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34B7A8" w14:textId="77777777" w:rsidR="002C66B5" w:rsidRDefault="000120CF" w:rsidP="000120CF">
      <w:pPr>
        <w:jc w:val="center"/>
        <w:rPr>
          <w:rFonts w:ascii="Verdana" w:hAnsi="Verdana" w:cs="Arial"/>
          <w:b/>
          <w:bCs/>
          <w:sz w:val="22"/>
          <w:szCs w:val="22"/>
        </w:rPr>
      </w:pPr>
      <w:r w:rsidRPr="000E194F">
        <w:rPr>
          <w:rFonts w:ascii="Verdana" w:hAnsi="Verdana" w:cs="Arial"/>
          <w:b/>
          <w:bCs/>
          <w:sz w:val="22"/>
          <w:szCs w:val="22"/>
        </w:rPr>
        <w:t>REPORTE DE AVANCE INDICADOR</w:t>
      </w:r>
      <w:r w:rsidR="00D55FE5" w:rsidRPr="000E194F">
        <w:rPr>
          <w:rFonts w:ascii="Verdana" w:hAnsi="Verdana" w:cs="Arial"/>
          <w:b/>
          <w:bCs/>
          <w:sz w:val="22"/>
          <w:szCs w:val="22"/>
        </w:rPr>
        <w:t>ES</w:t>
      </w:r>
      <w:r w:rsidRPr="000E194F">
        <w:rPr>
          <w:rFonts w:ascii="Verdana" w:hAnsi="Verdana" w:cs="Arial"/>
          <w:b/>
          <w:bCs/>
          <w:sz w:val="22"/>
          <w:szCs w:val="22"/>
        </w:rPr>
        <w:t xml:space="preserve"> </w:t>
      </w:r>
      <w:r w:rsidR="002C66B5">
        <w:rPr>
          <w:rFonts w:ascii="Verdana" w:hAnsi="Verdana" w:cs="Arial"/>
          <w:b/>
          <w:bCs/>
          <w:sz w:val="22"/>
          <w:szCs w:val="22"/>
        </w:rPr>
        <w:t>PLAN ESTRATEGICO DE SEGURIDAD Y PROTECCIÓN -</w:t>
      </w:r>
      <w:r w:rsidRPr="000E194F">
        <w:rPr>
          <w:rFonts w:ascii="Verdana" w:hAnsi="Verdana" w:cs="Arial"/>
          <w:b/>
          <w:bCs/>
          <w:sz w:val="22"/>
          <w:szCs w:val="22"/>
        </w:rPr>
        <w:t>P</w:t>
      </w:r>
      <w:r w:rsidR="00D55FE5" w:rsidRPr="000E194F">
        <w:rPr>
          <w:rFonts w:ascii="Verdana" w:hAnsi="Verdana" w:cs="Arial"/>
          <w:b/>
          <w:bCs/>
          <w:sz w:val="22"/>
          <w:szCs w:val="22"/>
        </w:rPr>
        <w:t>ESP</w:t>
      </w:r>
      <w:r w:rsidR="002C66B5">
        <w:rPr>
          <w:rFonts w:ascii="Verdana" w:hAnsi="Verdana" w:cs="Arial"/>
          <w:b/>
          <w:bCs/>
          <w:sz w:val="22"/>
          <w:szCs w:val="22"/>
        </w:rPr>
        <w:t>-</w:t>
      </w:r>
      <w:r w:rsidR="00D55FE5" w:rsidRPr="000E194F">
        <w:rPr>
          <w:rFonts w:ascii="Verdana" w:hAnsi="Verdana" w:cs="Arial"/>
          <w:b/>
          <w:bCs/>
          <w:sz w:val="22"/>
          <w:szCs w:val="22"/>
        </w:rPr>
        <w:t xml:space="preserve"> A CARGO DE LA ENTIDAD </w:t>
      </w:r>
    </w:p>
    <w:p w14:paraId="31074FA7" w14:textId="77777777" w:rsidR="002C66B5" w:rsidRDefault="002C66B5" w:rsidP="000120CF">
      <w:pPr>
        <w:jc w:val="center"/>
        <w:rPr>
          <w:rFonts w:ascii="Verdana" w:hAnsi="Verdana" w:cs="Arial"/>
          <w:b/>
          <w:bCs/>
          <w:sz w:val="22"/>
          <w:szCs w:val="22"/>
        </w:rPr>
      </w:pPr>
    </w:p>
    <w:p w14:paraId="5484217E" w14:textId="10769A3A" w:rsidR="000120CF" w:rsidRPr="000E194F" w:rsidRDefault="00D55FE5" w:rsidP="000120CF">
      <w:pPr>
        <w:jc w:val="center"/>
        <w:rPr>
          <w:rFonts w:ascii="Verdana" w:hAnsi="Verdana" w:cs="Arial"/>
          <w:b/>
          <w:bCs/>
          <w:sz w:val="22"/>
          <w:szCs w:val="22"/>
        </w:rPr>
      </w:pPr>
      <w:r w:rsidRPr="000E194F">
        <w:rPr>
          <w:rFonts w:ascii="Verdana" w:hAnsi="Verdana" w:cs="Arial"/>
          <w:b/>
          <w:bCs/>
          <w:sz w:val="22"/>
          <w:szCs w:val="22"/>
        </w:rPr>
        <w:t>(EJEMPLO)</w:t>
      </w:r>
    </w:p>
    <w:p w14:paraId="398A21DD" w14:textId="77777777" w:rsidR="00D55FE5" w:rsidRPr="000E194F" w:rsidRDefault="00D55FE5" w:rsidP="000120CF">
      <w:pPr>
        <w:jc w:val="center"/>
        <w:rPr>
          <w:rFonts w:ascii="Verdana" w:hAnsi="Verdana" w:cs="Arial"/>
          <w:b/>
          <w:bCs/>
          <w:sz w:val="22"/>
          <w:szCs w:val="22"/>
        </w:rPr>
      </w:pPr>
    </w:p>
    <w:p w14:paraId="7B8C12CA" w14:textId="3B7CB074" w:rsidR="00D55FE5" w:rsidRPr="000E194F" w:rsidRDefault="00D55FE5" w:rsidP="000120CF">
      <w:pPr>
        <w:jc w:val="center"/>
        <w:rPr>
          <w:rFonts w:ascii="Verdana" w:hAnsi="Verdana" w:cs="Arial"/>
          <w:b/>
          <w:bCs/>
          <w:i/>
          <w:iCs/>
          <w:color w:val="747474" w:themeColor="background2" w:themeShade="80"/>
          <w:sz w:val="22"/>
          <w:szCs w:val="22"/>
        </w:rPr>
      </w:pPr>
      <w:r w:rsidRPr="000E194F">
        <w:rPr>
          <w:rFonts w:ascii="Verdana" w:hAnsi="Verdana" w:cs="Arial"/>
          <w:b/>
          <w:bCs/>
          <w:i/>
          <w:iCs/>
          <w:color w:val="747474" w:themeColor="background2" w:themeShade="80"/>
          <w:sz w:val="22"/>
          <w:szCs w:val="22"/>
        </w:rPr>
        <w:t>(Diligenciar un cuadro por cada acción a su cargo)</w:t>
      </w:r>
    </w:p>
    <w:p w14:paraId="2A8FA03A" w14:textId="77777777" w:rsidR="000120CF" w:rsidRPr="000E194F" w:rsidRDefault="000120CF" w:rsidP="000120CF">
      <w:pPr>
        <w:rPr>
          <w:rFonts w:ascii="Verdana" w:hAnsi="Verdana" w:cs="Arial"/>
          <w:sz w:val="22"/>
          <w:szCs w:val="22"/>
        </w:rPr>
      </w:pPr>
    </w:p>
    <w:tbl>
      <w:tblPr>
        <w:tblStyle w:val="Tablaconcuadrcula"/>
        <w:tblW w:w="9782" w:type="dxa"/>
        <w:tblInd w:w="-431" w:type="dxa"/>
        <w:tblLook w:val="04A0" w:firstRow="1" w:lastRow="0" w:firstColumn="1" w:lastColumn="0" w:noHBand="0" w:noVBand="1"/>
      </w:tblPr>
      <w:tblGrid>
        <w:gridCol w:w="2702"/>
        <w:gridCol w:w="1573"/>
        <w:gridCol w:w="1726"/>
        <w:gridCol w:w="1562"/>
        <w:gridCol w:w="1421"/>
        <w:gridCol w:w="798"/>
      </w:tblGrid>
      <w:tr w:rsidR="00630071" w:rsidRPr="000E194F" w14:paraId="701F4ACF" w14:textId="77777777" w:rsidTr="00630071">
        <w:tc>
          <w:tcPr>
            <w:tcW w:w="2852" w:type="dxa"/>
            <w:shd w:val="clear" w:color="auto" w:fill="E8E8E8" w:themeFill="background2"/>
          </w:tcPr>
          <w:p w14:paraId="6C05D023" w14:textId="21B54B59" w:rsidR="00630071" w:rsidRPr="000E194F" w:rsidRDefault="00630071" w:rsidP="00630071">
            <w:pPr>
              <w:rPr>
                <w:rFonts w:ascii="Verdana" w:hAnsi="Verdana" w:cs="Arial"/>
                <w:b/>
                <w:bCs/>
                <w:sz w:val="22"/>
                <w:szCs w:val="22"/>
              </w:rPr>
            </w:pPr>
            <w:r w:rsidRPr="000E194F">
              <w:rPr>
                <w:rFonts w:ascii="Verdana" w:hAnsi="Verdana" w:cs="Arial"/>
                <w:b/>
                <w:bCs/>
                <w:sz w:val="22"/>
                <w:szCs w:val="22"/>
              </w:rPr>
              <w:t>Código de la acción:</w:t>
            </w:r>
          </w:p>
        </w:tc>
        <w:tc>
          <w:tcPr>
            <w:tcW w:w="6930" w:type="dxa"/>
            <w:gridSpan w:val="5"/>
            <w:shd w:val="clear" w:color="auto" w:fill="E8E8E8" w:themeFill="background2"/>
          </w:tcPr>
          <w:p w14:paraId="360EC819" w14:textId="159B0D34" w:rsidR="00630071" w:rsidRPr="000E194F" w:rsidRDefault="00630071" w:rsidP="00630071">
            <w:pPr>
              <w:rPr>
                <w:rFonts w:ascii="Verdana" w:hAnsi="Verdana" w:cs="Arial"/>
                <w:b/>
                <w:bCs/>
                <w:sz w:val="22"/>
                <w:szCs w:val="22"/>
              </w:rPr>
            </w:pPr>
            <w:r w:rsidRPr="000E194F">
              <w:rPr>
                <w:rFonts w:ascii="Verdana" w:hAnsi="Verdana" w:cs="Arial"/>
                <w:b/>
                <w:bCs/>
                <w:sz w:val="22"/>
                <w:szCs w:val="22"/>
              </w:rPr>
              <w:t>2.2.1.6.</w:t>
            </w:r>
          </w:p>
        </w:tc>
      </w:tr>
      <w:tr w:rsidR="00630071" w:rsidRPr="000E194F" w14:paraId="7EC29720" w14:textId="77777777" w:rsidTr="00630071">
        <w:tc>
          <w:tcPr>
            <w:tcW w:w="2852" w:type="dxa"/>
            <w:shd w:val="clear" w:color="auto" w:fill="E8E8E8" w:themeFill="background2"/>
          </w:tcPr>
          <w:p w14:paraId="16C21047" w14:textId="71BF00B6" w:rsidR="00630071" w:rsidRPr="000E194F" w:rsidRDefault="00630071" w:rsidP="00630071">
            <w:pPr>
              <w:rPr>
                <w:rFonts w:ascii="Verdana" w:hAnsi="Verdana" w:cs="Arial"/>
                <w:b/>
                <w:bCs/>
                <w:sz w:val="22"/>
                <w:szCs w:val="22"/>
              </w:rPr>
            </w:pPr>
            <w:r w:rsidRPr="000E194F">
              <w:rPr>
                <w:rFonts w:ascii="Verdana" w:hAnsi="Verdana" w:cs="Arial"/>
                <w:b/>
                <w:bCs/>
                <w:sz w:val="22"/>
                <w:szCs w:val="22"/>
              </w:rPr>
              <w:t>Línea Estratégica</w:t>
            </w:r>
          </w:p>
        </w:tc>
        <w:tc>
          <w:tcPr>
            <w:tcW w:w="1732" w:type="dxa"/>
            <w:shd w:val="clear" w:color="auto" w:fill="E8E8E8" w:themeFill="background2"/>
          </w:tcPr>
          <w:p w14:paraId="1A12B374" w14:textId="77777777" w:rsidR="00630071" w:rsidRPr="000E194F" w:rsidRDefault="00630071" w:rsidP="00630071">
            <w:pPr>
              <w:rPr>
                <w:rFonts w:ascii="Verdana" w:hAnsi="Verdana" w:cs="Arial"/>
                <w:b/>
                <w:bCs/>
                <w:sz w:val="22"/>
                <w:szCs w:val="22"/>
              </w:rPr>
            </w:pPr>
          </w:p>
        </w:tc>
        <w:tc>
          <w:tcPr>
            <w:tcW w:w="1733" w:type="dxa"/>
            <w:shd w:val="clear" w:color="auto" w:fill="E8E8E8" w:themeFill="background2"/>
          </w:tcPr>
          <w:p w14:paraId="5A7B2322" w14:textId="303E7A43" w:rsidR="00630071" w:rsidRPr="000E194F" w:rsidRDefault="00630071" w:rsidP="00630071">
            <w:pPr>
              <w:rPr>
                <w:rFonts w:ascii="Verdana" w:hAnsi="Verdana" w:cs="Arial"/>
                <w:b/>
                <w:bCs/>
                <w:sz w:val="22"/>
                <w:szCs w:val="22"/>
              </w:rPr>
            </w:pPr>
            <w:r w:rsidRPr="000E194F">
              <w:rPr>
                <w:rFonts w:ascii="Verdana" w:hAnsi="Verdana" w:cs="Arial"/>
                <w:b/>
                <w:bCs/>
                <w:sz w:val="22"/>
                <w:szCs w:val="22"/>
              </w:rPr>
              <w:t xml:space="preserve">Programa </w:t>
            </w:r>
          </w:p>
        </w:tc>
        <w:tc>
          <w:tcPr>
            <w:tcW w:w="1731" w:type="dxa"/>
            <w:shd w:val="clear" w:color="auto" w:fill="E8E8E8" w:themeFill="background2"/>
          </w:tcPr>
          <w:p w14:paraId="40FFBFD2" w14:textId="77777777" w:rsidR="00630071" w:rsidRPr="000E194F" w:rsidRDefault="00630071" w:rsidP="00630071">
            <w:pPr>
              <w:rPr>
                <w:rFonts w:ascii="Verdana" w:hAnsi="Verdana" w:cs="Arial"/>
                <w:b/>
                <w:bCs/>
                <w:sz w:val="22"/>
                <w:szCs w:val="22"/>
              </w:rPr>
            </w:pPr>
          </w:p>
        </w:tc>
        <w:tc>
          <w:tcPr>
            <w:tcW w:w="867" w:type="dxa"/>
            <w:shd w:val="clear" w:color="auto" w:fill="E8E8E8" w:themeFill="background2"/>
          </w:tcPr>
          <w:p w14:paraId="41BE9A4F" w14:textId="4CB602FD" w:rsidR="00630071" w:rsidRPr="000E194F" w:rsidRDefault="00630071" w:rsidP="00630071">
            <w:pPr>
              <w:rPr>
                <w:rFonts w:ascii="Verdana" w:hAnsi="Verdana" w:cs="Arial"/>
                <w:b/>
                <w:bCs/>
                <w:sz w:val="22"/>
                <w:szCs w:val="22"/>
              </w:rPr>
            </w:pPr>
            <w:r w:rsidRPr="000E194F">
              <w:rPr>
                <w:rFonts w:ascii="Verdana" w:hAnsi="Verdana" w:cs="Arial"/>
                <w:b/>
                <w:bCs/>
                <w:sz w:val="22"/>
                <w:szCs w:val="22"/>
              </w:rPr>
              <w:t>Su</w:t>
            </w:r>
            <w:r w:rsidR="002C66B5">
              <w:rPr>
                <w:rFonts w:ascii="Verdana" w:hAnsi="Verdana" w:cs="Arial"/>
                <w:b/>
                <w:bCs/>
                <w:sz w:val="22"/>
                <w:szCs w:val="22"/>
              </w:rPr>
              <w:t xml:space="preserve">b </w:t>
            </w:r>
            <w:r w:rsidRPr="000E194F">
              <w:rPr>
                <w:rFonts w:ascii="Verdana" w:hAnsi="Verdana" w:cs="Arial"/>
                <w:b/>
                <w:bCs/>
                <w:sz w:val="22"/>
                <w:szCs w:val="22"/>
              </w:rPr>
              <w:t>programa</w:t>
            </w:r>
          </w:p>
        </w:tc>
        <w:tc>
          <w:tcPr>
            <w:tcW w:w="867" w:type="dxa"/>
            <w:shd w:val="clear" w:color="auto" w:fill="E8E8E8" w:themeFill="background2"/>
          </w:tcPr>
          <w:p w14:paraId="2DF72E93" w14:textId="1AA83324" w:rsidR="00630071" w:rsidRPr="000E194F" w:rsidRDefault="00630071" w:rsidP="00630071">
            <w:pPr>
              <w:rPr>
                <w:rFonts w:ascii="Verdana" w:hAnsi="Verdana" w:cs="Arial"/>
                <w:b/>
                <w:bCs/>
                <w:sz w:val="22"/>
                <w:szCs w:val="22"/>
              </w:rPr>
            </w:pPr>
          </w:p>
        </w:tc>
      </w:tr>
      <w:tr w:rsidR="00630071" w:rsidRPr="000E194F" w14:paraId="3764FACB" w14:textId="77777777" w:rsidTr="00630071">
        <w:tc>
          <w:tcPr>
            <w:tcW w:w="2852" w:type="dxa"/>
            <w:shd w:val="clear" w:color="auto" w:fill="E8E8E8" w:themeFill="background2"/>
          </w:tcPr>
          <w:p w14:paraId="7B85DE55" w14:textId="77777777" w:rsidR="00630071" w:rsidRPr="000E194F" w:rsidRDefault="00630071" w:rsidP="00630071">
            <w:pPr>
              <w:rPr>
                <w:rFonts w:ascii="Verdana" w:hAnsi="Verdana" w:cs="Arial"/>
                <w:b/>
                <w:bCs/>
                <w:sz w:val="22"/>
                <w:szCs w:val="22"/>
              </w:rPr>
            </w:pPr>
            <w:r w:rsidRPr="000E194F">
              <w:rPr>
                <w:rFonts w:ascii="Verdana" w:hAnsi="Verdana" w:cs="Arial"/>
                <w:b/>
                <w:bCs/>
                <w:sz w:val="22"/>
                <w:szCs w:val="22"/>
              </w:rPr>
              <w:t>Nombre:</w:t>
            </w:r>
          </w:p>
        </w:tc>
        <w:tc>
          <w:tcPr>
            <w:tcW w:w="6930" w:type="dxa"/>
            <w:gridSpan w:val="5"/>
            <w:shd w:val="clear" w:color="auto" w:fill="E8E8E8" w:themeFill="background2"/>
          </w:tcPr>
          <w:p w14:paraId="59AF5BE3" w14:textId="1B9DA77D" w:rsidR="00630071" w:rsidRPr="004C4148" w:rsidRDefault="002C66B5" w:rsidP="00630071">
            <w:pPr>
              <w:jc w:val="both"/>
              <w:rPr>
                <w:rFonts w:ascii="Verdana" w:hAnsi="Verdana" w:cs="Arial"/>
                <w:b/>
                <w:bCs/>
                <w:i/>
                <w:iCs/>
                <w:sz w:val="21"/>
                <w:szCs w:val="21"/>
              </w:rPr>
            </w:pPr>
            <w:r w:rsidRPr="004C4148">
              <w:rPr>
                <w:rFonts w:ascii="Verdana" w:hAnsi="Verdana" w:cs="Arial"/>
                <w:b/>
                <w:bCs/>
                <w:i/>
                <w:iCs/>
                <w:sz w:val="21"/>
                <w:szCs w:val="21"/>
              </w:rPr>
              <w:t xml:space="preserve">Ej. </w:t>
            </w:r>
            <w:r w:rsidR="00630071" w:rsidRPr="004C4148">
              <w:rPr>
                <w:rFonts w:ascii="Verdana" w:hAnsi="Verdana" w:cs="Arial"/>
                <w:b/>
                <w:bCs/>
                <w:i/>
                <w:iCs/>
                <w:sz w:val="21"/>
                <w:szCs w:val="21"/>
              </w:rPr>
              <w:t>Desarrollar los protocolos para la implementación, buen uso, seguimiento y finalización de las medidas de seguridad y protección individual, colectivas y de instalaciones de conformidad con el Decreto 299 de 2017.</w:t>
            </w:r>
          </w:p>
        </w:tc>
      </w:tr>
      <w:tr w:rsidR="00630071" w:rsidRPr="000E194F" w14:paraId="557D329F" w14:textId="77777777" w:rsidTr="00630071">
        <w:tc>
          <w:tcPr>
            <w:tcW w:w="2852" w:type="dxa"/>
            <w:shd w:val="clear" w:color="auto" w:fill="E8E8E8" w:themeFill="background2"/>
          </w:tcPr>
          <w:p w14:paraId="37F603BB" w14:textId="77777777" w:rsidR="00630071" w:rsidRPr="000E194F" w:rsidRDefault="00630071" w:rsidP="00630071">
            <w:pPr>
              <w:rPr>
                <w:rFonts w:ascii="Verdana" w:hAnsi="Verdana" w:cs="Arial"/>
                <w:b/>
                <w:bCs/>
                <w:sz w:val="22"/>
                <w:szCs w:val="22"/>
              </w:rPr>
            </w:pPr>
            <w:r w:rsidRPr="000E194F">
              <w:rPr>
                <w:rFonts w:ascii="Verdana" w:hAnsi="Verdana" w:cs="Arial"/>
                <w:b/>
                <w:bCs/>
                <w:sz w:val="22"/>
                <w:szCs w:val="22"/>
              </w:rPr>
              <w:t xml:space="preserve">Fórmula de cálculo: </w:t>
            </w:r>
          </w:p>
        </w:tc>
        <w:tc>
          <w:tcPr>
            <w:tcW w:w="6930" w:type="dxa"/>
            <w:gridSpan w:val="5"/>
          </w:tcPr>
          <w:p w14:paraId="05D62C8A" w14:textId="77777777" w:rsidR="00630071" w:rsidRPr="000E194F" w:rsidRDefault="00630071" w:rsidP="00630071">
            <w:pPr>
              <w:pStyle w:val="Prrafodelista"/>
              <w:numPr>
                <w:ilvl w:val="0"/>
                <w:numId w:val="32"/>
              </w:numPr>
              <w:jc w:val="both"/>
              <w:rPr>
                <w:rFonts w:ascii="Verdana" w:hAnsi="Verdana" w:cs="Arial"/>
                <w:sz w:val="22"/>
                <w:szCs w:val="22"/>
              </w:rPr>
            </w:pPr>
            <w:r w:rsidRPr="000E194F">
              <w:rPr>
                <w:rFonts w:ascii="Verdana" w:hAnsi="Verdana" w:cs="Arial"/>
                <w:sz w:val="22"/>
                <w:szCs w:val="22"/>
              </w:rPr>
              <w:t>Entregable del procedimiento actualizado GESP-PR-08 Procedimiento de supervisión al uso manejo idoneidad y conservación de las medidas de Protección</w:t>
            </w:r>
          </w:p>
          <w:p w14:paraId="04774AE1" w14:textId="77777777" w:rsidR="00630071" w:rsidRPr="000E194F" w:rsidRDefault="00630071" w:rsidP="00630071">
            <w:pPr>
              <w:jc w:val="both"/>
              <w:rPr>
                <w:rFonts w:ascii="Verdana" w:hAnsi="Verdana" w:cs="Arial"/>
                <w:sz w:val="22"/>
                <w:szCs w:val="22"/>
              </w:rPr>
            </w:pPr>
          </w:p>
          <w:p w14:paraId="73F9E96F" w14:textId="6F805BAC" w:rsidR="00630071" w:rsidRPr="000E194F" w:rsidRDefault="00630071" w:rsidP="00630071">
            <w:pPr>
              <w:pStyle w:val="Prrafodelista"/>
              <w:numPr>
                <w:ilvl w:val="0"/>
                <w:numId w:val="32"/>
              </w:numPr>
              <w:jc w:val="both"/>
              <w:rPr>
                <w:rFonts w:ascii="Verdana" w:hAnsi="Verdana" w:cs="Arial"/>
                <w:sz w:val="22"/>
                <w:szCs w:val="22"/>
              </w:rPr>
            </w:pPr>
            <w:r w:rsidRPr="000E194F">
              <w:rPr>
                <w:rFonts w:ascii="Verdana" w:hAnsi="Verdana" w:cs="Arial"/>
                <w:sz w:val="22"/>
                <w:szCs w:val="22"/>
              </w:rPr>
              <w:t>Entregable del procedimiento actualizado GESP-PR-07 Procedimiento de Finalización de Medidas de Protección, el cual es el procedimiento para la finalización o ajuste de medidas de protección.</w:t>
            </w:r>
          </w:p>
        </w:tc>
      </w:tr>
      <w:tr w:rsidR="00630071" w:rsidRPr="000E194F" w14:paraId="538D07DF" w14:textId="77777777" w:rsidTr="00630071">
        <w:tc>
          <w:tcPr>
            <w:tcW w:w="2852" w:type="dxa"/>
            <w:shd w:val="clear" w:color="auto" w:fill="E8E8E8" w:themeFill="background2"/>
          </w:tcPr>
          <w:p w14:paraId="002D6618" w14:textId="77777777" w:rsidR="00630071" w:rsidRPr="000E194F" w:rsidRDefault="00630071" w:rsidP="00630071">
            <w:pPr>
              <w:rPr>
                <w:rFonts w:ascii="Verdana" w:hAnsi="Verdana" w:cs="Arial"/>
                <w:b/>
                <w:bCs/>
                <w:sz w:val="22"/>
                <w:szCs w:val="22"/>
              </w:rPr>
            </w:pPr>
            <w:r w:rsidRPr="000E194F">
              <w:rPr>
                <w:rFonts w:ascii="Verdana" w:hAnsi="Verdana" w:cs="Arial"/>
                <w:b/>
                <w:bCs/>
                <w:sz w:val="22"/>
                <w:szCs w:val="22"/>
              </w:rPr>
              <w:t>Documento de soporte:</w:t>
            </w:r>
          </w:p>
        </w:tc>
        <w:tc>
          <w:tcPr>
            <w:tcW w:w="6930" w:type="dxa"/>
            <w:gridSpan w:val="5"/>
          </w:tcPr>
          <w:p w14:paraId="0F56F471" w14:textId="26D7403A" w:rsidR="00630071" w:rsidRPr="000E194F" w:rsidRDefault="00630071" w:rsidP="00630071">
            <w:pPr>
              <w:rPr>
                <w:rFonts w:ascii="Verdana" w:hAnsi="Verdana" w:cs="Arial"/>
                <w:b/>
                <w:bCs/>
                <w:color w:val="000000" w:themeColor="text1"/>
                <w:sz w:val="22"/>
                <w:szCs w:val="22"/>
              </w:rPr>
            </w:pPr>
            <w:proofErr w:type="spellStart"/>
            <w:r w:rsidRPr="000E194F">
              <w:rPr>
                <w:rFonts w:ascii="Verdana" w:hAnsi="Verdana" w:cs="Arial"/>
                <w:b/>
                <w:bCs/>
                <w:color w:val="000000" w:themeColor="text1"/>
                <w:sz w:val="22"/>
                <w:szCs w:val="22"/>
              </w:rPr>
              <w:t>Ej</w:t>
            </w:r>
            <w:proofErr w:type="spellEnd"/>
            <w:r w:rsidRPr="000E194F">
              <w:rPr>
                <w:rFonts w:ascii="Verdana" w:hAnsi="Verdana" w:cs="Arial"/>
                <w:b/>
                <w:bCs/>
                <w:color w:val="000000" w:themeColor="text1"/>
                <w:sz w:val="22"/>
                <w:szCs w:val="22"/>
              </w:rPr>
              <w:t xml:space="preserve"> Soporte: </w:t>
            </w:r>
            <w:r w:rsidRPr="000E194F">
              <w:rPr>
                <w:rFonts w:ascii="Verdana" w:hAnsi="Verdana" w:cs="Arial"/>
                <w:color w:val="000000" w:themeColor="text1"/>
                <w:sz w:val="22"/>
                <w:szCs w:val="22"/>
              </w:rPr>
              <w:t>Procedimientos publicados en la intranet / Acta de reunión de socialización del procedimiento publicado</w:t>
            </w:r>
          </w:p>
          <w:p w14:paraId="276B3769" w14:textId="77777777" w:rsidR="00630071" w:rsidRPr="000E194F" w:rsidRDefault="00630071" w:rsidP="00630071">
            <w:pPr>
              <w:rPr>
                <w:rFonts w:ascii="Verdana" w:hAnsi="Verdana" w:cs="Arial"/>
                <w:b/>
                <w:bCs/>
                <w:color w:val="000000" w:themeColor="text1"/>
                <w:sz w:val="22"/>
                <w:szCs w:val="22"/>
              </w:rPr>
            </w:pPr>
          </w:p>
          <w:p w14:paraId="68B24969" w14:textId="15EC5AFC" w:rsidR="00630071" w:rsidRPr="000E194F" w:rsidRDefault="00630071" w:rsidP="00630071">
            <w:pPr>
              <w:rPr>
                <w:rFonts w:ascii="Verdana" w:hAnsi="Verdana" w:cs="Arial"/>
                <w:b/>
                <w:bCs/>
                <w:i/>
                <w:iCs/>
                <w:color w:val="808080" w:themeColor="background1" w:themeShade="80"/>
                <w:sz w:val="22"/>
                <w:szCs w:val="22"/>
              </w:rPr>
            </w:pPr>
            <w:r w:rsidRPr="000E194F">
              <w:rPr>
                <w:rFonts w:ascii="Verdana" w:hAnsi="Verdana" w:cs="Arial"/>
                <w:b/>
                <w:bCs/>
                <w:i/>
                <w:iCs/>
                <w:color w:val="808080" w:themeColor="background1" w:themeShade="80"/>
                <w:sz w:val="22"/>
                <w:szCs w:val="22"/>
              </w:rPr>
              <w:t xml:space="preserve">Soporte: </w:t>
            </w:r>
            <w:r w:rsidRPr="000E194F">
              <w:rPr>
                <w:rFonts w:ascii="Verdana" w:hAnsi="Verdana" w:cs="Arial"/>
                <w:i/>
                <w:iCs/>
                <w:color w:val="808080" w:themeColor="background1" w:themeShade="80"/>
                <w:sz w:val="22"/>
                <w:szCs w:val="22"/>
              </w:rPr>
              <w:t xml:space="preserve">documento </w:t>
            </w:r>
            <w:r w:rsidRPr="000E194F">
              <w:rPr>
                <w:rFonts w:ascii="Verdana" w:hAnsi="Verdana" w:cs="Arial"/>
                <w:i/>
                <w:iCs/>
                <w:color w:val="808080" w:themeColor="background1" w:themeShade="80"/>
                <w:sz w:val="22"/>
                <w:szCs w:val="22"/>
                <w:u w:val="single"/>
              </w:rPr>
              <w:t>específico</w:t>
            </w:r>
            <w:r w:rsidRPr="000E194F">
              <w:rPr>
                <w:rFonts w:ascii="Verdana" w:hAnsi="Verdana" w:cs="Arial"/>
                <w:i/>
                <w:iCs/>
                <w:color w:val="808080" w:themeColor="background1" w:themeShade="80"/>
                <w:sz w:val="22"/>
                <w:szCs w:val="22"/>
              </w:rPr>
              <w:t xml:space="preserve"> que permite medir de forma numérica el avance del indicador. </w:t>
            </w:r>
            <w:r w:rsidRPr="000E194F">
              <w:rPr>
                <w:rFonts w:ascii="Verdana" w:hAnsi="Verdana" w:cs="Arial"/>
                <w:b/>
                <w:bCs/>
                <w:i/>
                <w:iCs/>
                <w:color w:val="808080" w:themeColor="background1" w:themeShade="80"/>
                <w:sz w:val="22"/>
                <w:szCs w:val="22"/>
                <w:u w:val="single"/>
              </w:rPr>
              <w:t>Cada indicador tiene su propio soporte, descrito en su ficha técnica</w:t>
            </w:r>
            <w:r w:rsidRPr="000E194F">
              <w:rPr>
                <w:rFonts w:ascii="Verdana" w:hAnsi="Verdana" w:cs="Arial"/>
                <w:i/>
                <w:iCs/>
                <w:color w:val="808080" w:themeColor="background1" w:themeShade="80"/>
                <w:sz w:val="22"/>
                <w:szCs w:val="22"/>
              </w:rPr>
              <w:t>.</w:t>
            </w:r>
          </w:p>
          <w:p w14:paraId="1AB71ECF" w14:textId="59DDFFD3" w:rsidR="00630071" w:rsidRPr="000E194F" w:rsidRDefault="00630071" w:rsidP="00630071">
            <w:pPr>
              <w:rPr>
                <w:rFonts w:ascii="Verdana" w:hAnsi="Verdana" w:cs="Arial"/>
                <w:b/>
                <w:bCs/>
                <w:i/>
                <w:iCs/>
                <w:color w:val="808080" w:themeColor="background1" w:themeShade="80"/>
                <w:sz w:val="22"/>
                <w:szCs w:val="22"/>
              </w:rPr>
            </w:pPr>
            <w:r w:rsidRPr="000E194F">
              <w:rPr>
                <w:rFonts w:ascii="Verdana" w:hAnsi="Verdana" w:cs="Arial"/>
                <w:b/>
                <w:bCs/>
                <w:i/>
                <w:iCs/>
                <w:color w:val="808080" w:themeColor="background1" w:themeShade="80"/>
                <w:sz w:val="22"/>
                <w:szCs w:val="22"/>
              </w:rPr>
              <w:t>Anexos:</w:t>
            </w:r>
            <w:r w:rsidRPr="000E194F">
              <w:rPr>
                <w:rFonts w:ascii="Verdana" w:hAnsi="Verdana" w:cs="Arial"/>
                <w:sz w:val="22"/>
                <w:szCs w:val="22"/>
              </w:rPr>
              <w:t xml:space="preserve"> </w:t>
            </w:r>
            <w:r w:rsidRPr="000E194F">
              <w:rPr>
                <w:rFonts w:ascii="Verdana" w:hAnsi="Verdana" w:cs="Arial"/>
                <w:i/>
                <w:iCs/>
                <w:color w:val="808080" w:themeColor="background1" w:themeShade="80"/>
                <w:sz w:val="22"/>
                <w:szCs w:val="22"/>
              </w:rPr>
              <w:t xml:space="preserve">documentos </w:t>
            </w:r>
            <w:r w:rsidRPr="000E194F">
              <w:rPr>
                <w:rFonts w:ascii="Verdana" w:hAnsi="Verdana" w:cs="Arial"/>
                <w:i/>
                <w:iCs/>
                <w:color w:val="808080" w:themeColor="background1" w:themeShade="80"/>
                <w:sz w:val="22"/>
                <w:szCs w:val="22"/>
                <w:u w:val="single"/>
              </w:rPr>
              <w:t>adicionales</w:t>
            </w:r>
            <w:r w:rsidRPr="000E194F">
              <w:rPr>
                <w:rFonts w:ascii="Verdana" w:hAnsi="Verdana" w:cs="Arial"/>
                <w:i/>
                <w:iCs/>
                <w:color w:val="808080" w:themeColor="background1" w:themeShade="80"/>
                <w:sz w:val="22"/>
                <w:szCs w:val="22"/>
              </w:rPr>
              <w:t xml:space="preserve"> que respaldan la información reportada, como actas, informes, matrices, presentaciones, documentos técnicos u oficios. Deben adjuntarse en formato PDF o Excel y contener los logos y membretes de la Unidad de Implementación.</w:t>
            </w:r>
          </w:p>
          <w:p w14:paraId="7E25AF01" w14:textId="5DC3B70D" w:rsidR="00630071" w:rsidRPr="000E194F" w:rsidRDefault="00630071" w:rsidP="00630071">
            <w:pPr>
              <w:rPr>
                <w:rFonts w:ascii="Verdana" w:hAnsi="Verdana" w:cs="Arial"/>
                <w:i/>
                <w:iCs/>
                <w:color w:val="808080" w:themeColor="background1" w:themeShade="80"/>
                <w:sz w:val="22"/>
                <w:szCs w:val="22"/>
              </w:rPr>
            </w:pPr>
            <w:r w:rsidRPr="000E194F">
              <w:rPr>
                <w:rFonts w:ascii="Verdana" w:hAnsi="Verdana" w:cs="Arial"/>
                <w:b/>
                <w:bCs/>
                <w:i/>
                <w:iCs/>
                <w:color w:val="808080" w:themeColor="background1" w:themeShade="80"/>
                <w:sz w:val="22"/>
                <w:szCs w:val="22"/>
              </w:rPr>
              <w:t xml:space="preserve">Marcación: </w:t>
            </w:r>
            <w:r w:rsidRPr="000E194F">
              <w:rPr>
                <w:rFonts w:ascii="Verdana" w:hAnsi="Verdana" w:cs="Arial"/>
                <w:i/>
                <w:iCs/>
                <w:color w:val="808080" w:themeColor="background1" w:themeShade="80"/>
                <w:sz w:val="22"/>
                <w:szCs w:val="22"/>
              </w:rPr>
              <w:t>Los documentos soporte deben nombrarse con el siguiente formato: [Código indicador] [Año. Mes. Día de corte] [Nombre del documento]</w:t>
            </w:r>
          </w:p>
          <w:p w14:paraId="06B7C855" w14:textId="775F08C5" w:rsidR="00630071" w:rsidRPr="000E194F" w:rsidRDefault="00630071" w:rsidP="00630071">
            <w:pPr>
              <w:rPr>
                <w:rFonts w:ascii="Verdana" w:hAnsi="Verdana" w:cs="Arial"/>
                <w:b/>
                <w:bCs/>
                <w:i/>
                <w:iCs/>
                <w:sz w:val="22"/>
                <w:szCs w:val="22"/>
              </w:rPr>
            </w:pPr>
            <w:r w:rsidRPr="000E194F">
              <w:rPr>
                <w:rFonts w:ascii="Verdana" w:hAnsi="Verdana" w:cs="Arial"/>
                <w:b/>
                <w:bCs/>
                <w:i/>
                <w:iCs/>
                <w:color w:val="808080" w:themeColor="background1" w:themeShade="80"/>
                <w:sz w:val="22"/>
                <w:szCs w:val="22"/>
              </w:rPr>
              <w:t>2.2.1.6_2025.12.31_documento de procedimientos.pdf</w:t>
            </w:r>
          </w:p>
        </w:tc>
      </w:tr>
    </w:tbl>
    <w:p w14:paraId="6473C92E" w14:textId="77777777" w:rsidR="000120CF" w:rsidRPr="000E194F" w:rsidRDefault="000120CF" w:rsidP="000120CF">
      <w:pPr>
        <w:rPr>
          <w:rFonts w:ascii="Verdana" w:hAnsi="Verdana" w:cs="Arial"/>
          <w:sz w:val="22"/>
          <w:szCs w:val="22"/>
        </w:rPr>
      </w:pPr>
      <w:r w:rsidRPr="000E194F">
        <w:rPr>
          <w:rFonts w:ascii="Verdana" w:hAnsi="Verdana" w:cs="Arial"/>
          <w:sz w:val="22"/>
          <w:szCs w:val="22"/>
        </w:rPr>
        <w:t xml:space="preserve"> </w:t>
      </w:r>
    </w:p>
    <w:tbl>
      <w:tblPr>
        <w:tblStyle w:val="Tablaconcuadrcula"/>
        <w:tblW w:w="9782" w:type="dxa"/>
        <w:tblInd w:w="-431" w:type="dxa"/>
        <w:tblLook w:val="04A0" w:firstRow="1" w:lastRow="0" w:firstColumn="1" w:lastColumn="0" w:noHBand="0" w:noVBand="1"/>
      </w:tblPr>
      <w:tblGrid>
        <w:gridCol w:w="1560"/>
        <w:gridCol w:w="2127"/>
        <w:gridCol w:w="6095"/>
      </w:tblGrid>
      <w:tr w:rsidR="000120CF" w:rsidRPr="000E194F" w14:paraId="3461E0C5" w14:textId="77777777" w:rsidTr="000120CF">
        <w:tc>
          <w:tcPr>
            <w:tcW w:w="9782" w:type="dxa"/>
            <w:gridSpan w:val="3"/>
            <w:shd w:val="clear" w:color="auto" w:fill="E8E8E8" w:themeFill="background2"/>
          </w:tcPr>
          <w:p w14:paraId="48F9DB60" w14:textId="77777777" w:rsidR="000120CF" w:rsidRPr="000E194F" w:rsidRDefault="000120CF" w:rsidP="00A04135">
            <w:pPr>
              <w:jc w:val="both"/>
              <w:rPr>
                <w:rFonts w:ascii="Verdana" w:hAnsi="Verdana" w:cs="Arial"/>
                <w:b/>
                <w:bCs/>
                <w:sz w:val="22"/>
                <w:szCs w:val="22"/>
              </w:rPr>
            </w:pPr>
            <w:r w:rsidRPr="000E194F">
              <w:rPr>
                <w:rFonts w:ascii="Verdana" w:hAnsi="Verdana" w:cs="Arial"/>
                <w:b/>
                <w:bCs/>
                <w:sz w:val="22"/>
                <w:szCs w:val="22"/>
              </w:rPr>
              <w:t>AVANCE CUANTITATIVO</w:t>
            </w:r>
          </w:p>
        </w:tc>
      </w:tr>
      <w:tr w:rsidR="000120CF" w:rsidRPr="000E194F" w14:paraId="7E0EA6C9" w14:textId="77777777" w:rsidTr="000120CF">
        <w:tc>
          <w:tcPr>
            <w:tcW w:w="1560" w:type="dxa"/>
            <w:shd w:val="clear" w:color="auto" w:fill="E8E8E8" w:themeFill="background2"/>
          </w:tcPr>
          <w:p w14:paraId="29F8B8D0" w14:textId="77777777" w:rsidR="000120CF" w:rsidRPr="000E194F" w:rsidRDefault="000120CF" w:rsidP="00A04135">
            <w:pPr>
              <w:jc w:val="both"/>
              <w:rPr>
                <w:rFonts w:ascii="Verdana" w:hAnsi="Verdana" w:cs="Arial"/>
                <w:b/>
                <w:bCs/>
                <w:sz w:val="22"/>
                <w:szCs w:val="22"/>
              </w:rPr>
            </w:pPr>
            <w:r w:rsidRPr="000E194F">
              <w:rPr>
                <w:rFonts w:ascii="Verdana" w:hAnsi="Verdana" w:cs="Arial"/>
                <w:b/>
                <w:bCs/>
                <w:sz w:val="22"/>
                <w:szCs w:val="22"/>
              </w:rPr>
              <w:t>Meta</w:t>
            </w:r>
          </w:p>
        </w:tc>
        <w:tc>
          <w:tcPr>
            <w:tcW w:w="2127" w:type="dxa"/>
            <w:shd w:val="clear" w:color="auto" w:fill="E8E8E8" w:themeFill="background2"/>
          </w:tcPr>
          <w:p w14:paraId="45D6D5D5" w14:textId="77777777" w:rsidR="000120CF" w:rsidRPr="000E194F" w:rsidRDefault="000120CF" w:rsidP="00A04135">
            <w:pPr>
              <w:jc w:val="both"/>
              <w:rPr>
                <w:rFonts w:ascii="Verdana" w:hAnsi="Verdana" w:cs="Arial"/>
                <w:b/>
                <w:bCs/>
                <w:sz w:val="22"/>
                <w:szCs w:val="22"/>
              </w:rPr>
            </w:pPr>
            <w:r w:rsidRPr="000E194F">
              <w:rPr>
                <w:rFonts w:ascii="Verdana" w:hAnsi="Verdana" w:cs="Arial"/>
                <w:b/>
                <w:bCs/>
                <w:sz w:val="22"/>
                <w:szCs w:val="22"/>
              </w:rPr>
              <w:t>Periodo a reportar</w:t>
            </w:r>
          </w:p>
        </w:tc>
        <w:tc>
          <w:tcPr>
            <w:tcW w:w="6095" w:type="dxa"/>
            <w:shd w:val="clear" w:color="auto" w:fill="E8E8E8" w:themeFill="background2"/>
          </w:tcPr>
          <w:p w14:paraId="5DD63726" w14:textId="77777777" w:rsidR="000120CF" w:rsidRPr="000E194F" w:rsidRDefault="000120CF" w:rsidP="00A04135">
            <w:pPr>
              <w:jc w:val="both"/>
              <w:rPr>
                <w:rFonts w:ascii="Verdana" w:hAnsi="Verdana" w:cs="Arial"/>
                <w:b/>
                <w:bCs/>
                <w:sz w:val="22"/>
                <w:szCs w:val="22"/>
              </w:rPr>
            </w:pPr>
            <w:r w:rsidRPr="000E194F">
              <w:rPr>
                <w:rFonts w:ascii="Verdana" w:hAnsi="Verdana" w:cs="Arial"/>
                <w:b/>
                <w:bCs/>
                <w:sz w:val="22"/>
                <w:szCs w:val="22"/>
              </w:rPr>
              <w:t>Avance cuantitativo</w:t>
            </w:r>
          </w:p>
        </w:tc>
      </w:tr>
      <w:tr w:rsidR="000120CF" w:rsidRPr="000E194F" w14:paraId="0B4BF19A" w14:textId="77777777" w:rsidTr="000120CF">
        <w:trPr>
          <w:trHeight w:val="86"/>
        </w:trPr>
        <w:tc>
          <w:tcPr>
            <w:tcW w:w="1560" w:type="dxa"/>
          </w:tcPr>
          <w:p w14:paraId="13216223" w14:textId="77777777" w:rsidR="000120CF" w:rsidRPr="000E194F" w:rsidRDefault="000120CF" w:rsidP="00A04135">
            <w:pPr>
              <w:jc w:val="both"/>
              <w:rPr>
                <w:rFonts w:ascii="Verdana" w:hAnsi="Verdana" w:cs="Arial"/>
                <w:sz w:val="22"/>
                <w:szCs w:val="22"/>
              </w:rPr>
            </w:pPr>
            <w:r w:rsidRPr="000E194F">
              <w:rPr>
                <w:rFonts w:ascii="Verdana" w:hAnsi="Verdana" w:cs="Arial"/>
                <w:sz w:val="22"/>
                <w:szCs w:val="22"/>
              </w:rPr>
              <w:t>1</w:t>
            </w:r>
          </w:p>
        </w:tc>
        <w:tc>
          <w:tcPr>
            <w:tcW w:w="2127" w:type="dxa"/>
          </w:tcPr>
          <w:p w14:paraId="4D6FA1F0" w14:textId="77777777" w:rsidR="000120CF" w:rsidRPr="000E194F" w:rsidRDefault="000120CF" w:rsidP="00A04135">
            <w:pPr>
              <w:jc w:val="both"/>
              <w:rPr>
                <w:rFonts w:ascii="Verdana" w:hAnsi="Verdana" w:cs="Arial"/>
                <w:sz w:val="22"/>
                <w:szCs w:val="22"/>
              </w:rPr>
            </w:pPr>
            <w:r w:rsidRPr="000E194F">
              <w:rPr>
                <w:rFonts w:ascii="Verdana" w:hAnsi="Verdana" w:cs="Arial"/>
                <w:sz w:val="22"/>
                <w:szCs w:val="22"/>
              </w:rPr>
              <w:t>Ene – Dic 2025</w:t>
            </w:r>
          </w:p>
          <w:p w14:paraId="02BE8899" w14:textId="356C1DF1" w:rsidR="00D55FE5" w:rsidRPr="000E194F" w:rsidRDefault="00D55FE5" w:rsidP="00A04135">
            <w:pPr>
              <w:jc w:val="both"/>
              <w:rPr>
                <w:rFonts w:ascii="Verdana" w:hAnsi="Verdana" w:cs="Arial"/>
                <w:i/>
                <w:iCs/>
                <w:sz w:val="22"/>
                <w:szCs w:val="22"/>
              </w:rPr>
            </w:pPr>
            <w:r w:rsidRPr="000E194F">
              <w:rPr>
                <w:rFonts w:ascii="Verdana" w:hAnsi="Verdana" w:cs="Arial"/>
                <w:i/>
                <w:iCs/>
                <w:color w:val="747474" w:themeColor="background2" w:themeShade="80"/>
                <w:sz w:val="22"/>
                <w:szCs w:val="22"/>
              </w:rPr>
              <w:t xml:space="preserve">(ajustar de acuerdo a </w:t>
            </w:r>
            <w:r w:rsidRPr="000E194F">
              <w:rPr>
                <w:rFonts w:ascii="Verdana" w:hAnsi="Verdana" w:cs="Arial"/>
                <w:i/>
                <w:iCs/>
                <w:color w:val="747474" w:themeColor="background2" w:themeShade="80"/>
                <w:sz w:val="22"/>
                <w:szCs w:val="22"/>
              </w:rPr>
              <w:lastRenderedPageBreak/>
              <w:t>solicitud de la MTSP)</w:t>
            </w:r>
          </w:p>
        </w:tc>
        <w:tc>
          <w:tcPr>
            <w:tcW w:w="6095" w:type="dxa"/>
          </w:tcPr>
          <w:p w14:paraId="628B0BAE" w14:textId="77777777" w:rsidR="000120CF" w:rsidRPr="000E194F" w:rsidRDefault="000120CF" w:rsidP="00A04135">
            <w:pPr>
              <w:jc w:val="both"/>
              <w:rPr>
                <w:rFonts w:ascii="Verdana" w:hAnsi="Verdana" w:cs="Arial"/>
                <w:i/>
                <w:iCs/>
                <w:sz w:val="22"/>
                <w:szCs w:val="22"/>
              </w:rPr>
            </w:pPr>
            <w:r w:rsidRPr="000E194F">
              <w:rPr>
                <w:rFonts w:ascii="Verdana" w:hAnsi="Verdana" w:cs="Arial"/>
                <w:i/>
                <w:iCs/>
                <w:color w:val="808080" w:themeColor="background1" w:themeShade="80"/>
                <w:sz w:val="22"/>
                <w:szCs w:val="22"/>
              </w:rPr>
              <w:lastRenderedPageBreak/>
              <w:t>El avance cuantitativo se debe reportar solo en los momentos definidos por la periodicidad del indicador. Fuera de esos cortes no se reportan datos numéricos.</w:t>
            </w:r>
          </w:p>
        </w:tc>
      </w:tr>
    </w:tbl>
    <w:p w14:paraId="7B804DD3" w14:textId="77777777" w:rsidR="000120CF" w:rsidRPr="000E194F" w:rsidRDefault="000120CF" w:rsidP="000120CF">
      <w:pPr>
        <w:rPr>
          <w:rFonts w:ascii="Verdana" w:hAnsi="Verdana" w:cs="Arial"/>
          <w:sz w:val="22"/>
          <w:szCs w:val="22"/>
        </w:rPr>
      </w:pPr>
    </w:p>
    <w:tbl>
      <w:tblPr>
        <w:tblStyle w:val="Tablaconcuadrcula"/>
        <w:tblW w:w="9782" w:type="dxa"/>
        <w:tblInd w:w="-431" w:type="dxa"/>
        <w:tblLook w:val="04A0" w:firstRow="1" w:lastRow="0" w:firstColumn="1" w:lastColumn="0" w:noHBand="0" w:noVBand="1"/>
      </w:tblPr>
      <w:tblGrid>
        <w:gridCol w:w="2694"/>
        <w:gridCol w:w="7088"/>
      </w:tblGrid>
      <w:tr w:rsidR="000120CF" w:rsidRPr="000E194F" w14:paraId="3C4A2B71" w14:textId="77777777" w:rsidTr="000120CF">
        <w:tc>
          <w:tcPr>
            <w:tcW w:w="9782" w:type="dxa"/>
            <w:gridSpan w:val="2"/>
            <w:shd w:val="clear" w:color="auto" w:fill="E8E8E8" w:themeFill="background2"/>
          </w:tcPr>
          <w:p w14:paraId="0436904A" w14:textId="77777777" w:rsidR="000120CF" w:rsidRPr="000E194F" w:rsidRDefault="000120CF" w:rsidP="00A04135">
            <w:pPr>
              <w:jc w:val="both"/>
              <w:rPr>
                <w:rFonts w:ascii="Verdana" w:hAnsi="Verdana" w:cs="Arial"/>
                <w:b/>
                <w:bCs/>
                <w:sz w:val="22"/>
                <w:szCs w:val="22"/>
              </w:rPr>
            </w:pPr>
            <w:r w:rsidRPr="000E194F">
              <w:rPr>
                <w:rFonts w:ascii="Verdana" w:hAnsi="Verdana" w:cs="Arial"/>
                <w:b/>
                <w:bCs/>
                <w:sz w:val="22"/>
                <w:szCs w:val="22"/>
              </w:rPr>
              <w:t>AVANCE CUALITATIVO</w:t>
            </w:r>
          </w:p>
        </w:tc>
      </w:tr>
      <w:tr w:rsidR="000120CF" w:rsidRPr="000E194F" w14:paraId="62030DA0" w14:textId="77777777" w:rsidTr="00D55FE5">
        <w:tc>
          <w:tcPr>
            <w:tcW w:w="2694" w:type="dxa"/>
            <w:shd w:val="clear" w:color="auto" w:fill="E8E8E8" w:themeFill="background2"/>
          </w:tcPr>
          <w:p w14:paraId="23BBF6DC" w14:textId="77777777" w:rsidR="000120CF" w:rsidRPr="000E194F" w:rsidRDefault="000120CF" w:rsidP="00A04135">
            <w:pPr>
              <w:jc w:val="both"/>
              <w:rPr>
                <w:rFonts w:ascii="Verdana" w:hAnsi="Verdana" w:cs="Arial"/>
                <w:b/>
                <w:bCs/>
                <w:sz w:val="22"/>
                <w:szCs w:val="22"/>
              </w:rPr>
            </w:pPr>
            <w:r w:rsidRPr="000E194F">
              <w:rPr>
                <w:rFonts w:ascii="Verdana" w:hAnsi="Verdana" w:cs="Arial"/>
                <w:b/>
                <w:bCs/>
                <w:sz w:val="22"/>
                <w:szCs w:val="22"/>
              </w:rPr>
              <w:t>Periodo a reportar</w:t>
            </w:r>
          </w:p>
          <w:p w14:paraId="04716F9D" w14:textId="7CFA2412" w:rsidR="00D55FE5" w:rsidRPr="000E194F" w:rsidRDefault="00D55FE5" w:rsidP="00A04135">
            <w:pPr>
              <w:jc w:val="both"/>
              <w:rPr>
                <w:rFonts w:ascii="Verdana" w:hAnsi="Verdana" w:cs="Arial"/>
                <w:b/>
                <w:bCs/>
                <w:sz w:val="22"/>
                <w:szCs w:val="22"/>
              </w:rPr>
            </w:pPr>
            <w:r w:rsidRPr="000E194F">
              <w:rPr>
                <w:rFonts w:ascii="Verdana" w:hAnsi="Verdana" w:cs="Arial"/>
                <w:i/>
                <w:iCs/>
                <w:color w:val="747474" w:themeColor="background2" w:themeShade="80"/>
                <w:sz w:val="22"/>
                <w:szCs w:val="22"/>
              </w:rPr>
              <w:t>(ajustar de acuerdo a solicitud de la MTSP)</w:t>
            </w:r>
          </w:p>
        </w:tc>
        <w:tc>
          <w:tcPr>
            <w:tcW w:w="7088" w:type="dxa"/>
            <w:shd w:val="clear" w:color="auto" w:fill="E8E8E8" w:themeFill="background2"/>
          </w:tcPr>
          <w:p w14:paraId="0ED37A2F" w14:textId="77777777" w:rsidR="000120CF" w:rsidRPr="000E194F" w:rsidRDefault="000120CF" w:rsidP="00A04135">
            <w:pPr>
              <w:jc w:val="both"/>
              <w:rPr>
                <w:rFonts w:ascii="Verdana" w:hAnsi="Verdana" w:cs="Arial"/>
                <w:b/>
                <w:bCs/>
                <w:sz w:val="22"/>
                <w:szCs w:val="22"/>
              </w:rPr>
            </w:pPr>
            <w:r w:rsidRPr="000E194F">
              <w:rPr>
                <w:rFonts w:ascii="Verdana" w:hAnsi="Verdana" w:cs="Arial"/>
                <w:b/>
                <w:bCs/>
                <w:sz w:val="22"/>
                <w:szCs w:val="22"/>
              </w:rPr>
              <w:t>Ene – Dic 2025</w:t>
            </w:r>
          </w:p>
        </w:tc>
      </w:tr>
      <w:tr w:rsidR="000120CF" w:rsidRPr="000E194F" w14:paraId="64C17E72" w14:textId="77777777" w:rsidTr="00D55FE5">
        <w:tc>
          <w:tcPr>
            <w:tcW w:w="2694" w:type="dxa"/>
          </w:tcPr>
          <w:p w14:paraId="2A2EA7F1" w14:textId="77777777" w:rsidR="000120CF" w:rsidRPr="000E194F" w:rsidRDefault="000120CF" w:rsidP="00A04135">
            <w:pPr>
              <w:jc w:val="both"/>
              <w:rPr>
                <w:rFonts w:ascii="Verdana" w:hAnsi="Verdana" w:cs="Arial"/>
                <w:b/>
                <w:bCs/>
                <w:sz w:val="22"/>
                <w:szCs w:val="22"/>
              </w:rPr>
            </w:pPr>
            <w:r w:rsidRPr="000E194F">
              <w:rPr>
                <w:rFonts w:ascii="Verdana" w:hAnsi="Verdana" w:cs="Arial"/>
                <w:b/>
                <w:bCs/>
                <w:sz w:val="22"/>
                <w:szCs w:val="22"/>
              </w:rPr>
              <w:t xml:space="preserve">Principales avances </w:t>
            </w:r>
          </w:p>
        </w:tc>
        <w:tc>
          <w:tcPr>
            <w:tcW w:w="7088" w:type="dxa"/>
          </w:tcPr>
          <w:p w14:paraId="0B209D99" w14:textId="77777777" w:rsidR="00D96A1F" w:rsidRPr="000E194F" w:rsidRDefault="000120CF" w:rsidP="00D96A1F">
            <w:pPr>
              <w:jc w:val="both"/>
              <w:rPr>
                <w:rFonts w:ascii="Verdana" w:hAnsi="Verdana" w:cs="Arial"/>
                <w:i/>
                <w:iCs/>
                <w:color w:val="808080" w:themeColor="background1" w:themeShade="80"/>
                <w:sz w:val="22"/>
                <w:szCs w:val="22"/>
              </w:rPr>
            </w:pPr>
            <w:r w:rsidRPr="000E194F">
              <w:rPr>
                <w:rStyle w:val="Textoennegrita"/>
                <w:rFonts w:ascii="Verdana" w:eastAsiaTheme="majorEastAsia" w:hAnsi="Verdana" w:cs="Arial"/>
                <w:i/>
                <w:iCs/>
                <w:color w:val="808080" w:themeColor="background1" w:themeShade="80"/>
                <w:sz w:val="22"/>
                <w:szCs w:val="22"/>
              </w:rPr>
              <w:t>Principales avances (</w:t>
            </w:r>
            <w:r w:rsidRPr="000E194F">
              <w:rPr>
                <w:rStyle w:val="Textoennegrita"/>
                <w:rFonts w:ascii="Verdana" w:eastAsiaTheme="majorEastAsia" w:hAnsi="Verdana" w:cs="Arial"/>
                <w:i/>
                <w:iCs/>
                <w:color w:val="808080" w:themeColor="background1" w:themeShade="80"/>
                <w:sz w:val="22"/>
                <w:szCs w:val="22"/>
                <w:u w:val="single"/>
              </w:rPr>
              <w:t>Max 300 caracteres</w:t>
            </w:r>
            <w:r w:rsidRPr="000E194F">
              <w:rPr>
                <w:rStyle w:val="Textoennegrita"/>
                <w:rFonts w:ascii="Verdana" w:eastAsiaTheme="majorEastAsia" w:hAnsi="Verdana" w:cs="Arial"/>
                <w:i/>
                <w:iCs/>
                <w:color w:val="808080" w:themeColor="background1" w:themeShade="80"/>
                <w:sz w:val="22"/>
                <w:szCs w:val="22"/>
              </w:rPr>
              <w:t>).</w:t>
            </w:r>
            <w:r w:rsidRPr="000E194F">
              <w:rPr>
                <w:rFonts w:ascii="Verdana" w:hAnsi="Verdana" w:cs="Arial"/>
                <w:i/>
                <w:iCs/>
                <w:color w:val="808080" w:themeColor="background1" w:themeShade="80"/>
                <w:sz w:val="22"/>
                <w:szCs w:val="22"/>
              </w:rPr>
              <w:t xml:space="preserve"> Dan cuenta del avance del indicador de manera puntual, clara y detallada, describiendo los principales factores que aportaron al cumplimiento de las metas durante el periodo reportado. Esta descripción debe contener elementos clave que permitan comunicar al Alto Gobierno los hitos más importantes del avance.</w:t>
            </w:r>
          </w:p>
          <w:p w14:paraId="5AED82D8" w14:textId="7BE4D8A8" w:rsidR="00EA40AE" w:rsidRPr="000E194F" w:rsidRDefault="00EA40AE" w:rsidP="005B789D">
            <w:pPr>
              <w:pStyle w:val="Prrafodelista"/>
              <w:numPr>
                <w:ilvl w:val="0"/>
                <w:numId w:val="33"/>
              </w:numPr>
              <w:jc w:val="both"/>
              <w:rPr>
                <w:rFonts w:ascii="Verdana" w:hAnsi="Verdana" w:cs="Arial"/>
                <w:b/>
                <w:bCs/>
                <w:color w:val="808080" w:themeColor="background1" w:themeShade="80"/>
                <w:sz w:val="22"/>
                <w:szCs w:val="22"/>
              </w:rPr>
            </w:pPr>
          </w:p>
        </w:tc>
      </w:tr>
      <w:tr w:rsidR="000120CF" w:rsidRPr="000E194F" w14:paraId="70A9F010" w14:textId="77777777" w:rsidTr="00D55FE5">
        <w:trPr>
          <w:trHeight w:val="86"/>
        </w:trPr>
        <w:tc>
          <w:tcPr>
            <w:tcW w:w="2694" w:type="dxa"/>
          </w:tcPr>
          <w:p w14:paraId="6E1CBD6B" w14:textId="77777777" w:rsidR="000120CF" w:rsidRPr="000E194F" w:rsidRDefault="000120CF" w:rsidP="00A04135">
            <w:pPr>
              <w:jc w:val="both"/>
              <w:rPr>
                <w:rFonts w:ascii="Verdana" w:hAnsi="Verdana" w:cs="Arial"/>
                <w:b/>
                <w:bCs/>
                <w:sz w:val="22"/>
                <w:szCs w:val="22"/>
              </w:rPr>
            </w:pPr>
            <w:r w:rsidRPr="000E194F">
              <w:rPr>
                <w:rFonts w:ascii="Verdana" w:hAnsi="Verdana" w:cs="Arial"/>
                <w:b/>
                <w:bCs/>
                <w:sz w:val="22"/>
                <w:szCs w:val="22"/>
              </w:rPr>
              <w:t>Cuellos de botella</w:t>
            </w:r>
          </w:p>
        </w:tc>
        <w:tc>
          <w:tcPr>
            <w:tcW w:w="7088" w:type="dxa"/>
          </w:tcPr>
          <w:p w14:paraId="1D0A0D58" w14:textId="77777777" w:rsidR="000120CF" w:rsidRPr="000E194F" w:rsidRDefault="000120CF" w:rsidP="00A04135">
            <w:pPr>
              <w:jc w:val="both"/>
              <w:rPr>
                <w:rFonts w:ascii="Verdana" w:hAnsi="Verdana" w:cs="Arial"/>
                <w:i/>
                <w:iCs/>
                <w:color w:val="808080" w:themeColor="background1" w:themeShade="80"/>
                <w:sz w:val="22"/>
                <w:szCs w:val="22"/>
              </w:rPr>
            </w:pPr>
            <w:r w:rsidRPr="000E194F">
              <w:rPr>
                <w:rStyle w:val="Textoennegrita"/>
                <w:rFonts w:ascii="Verdana" w:eastAsiaTheme="majorEastAsia" w:hAnsi="Verdana" w:cs="Arial"/>
                <w:i/>
                <w:iCs/>
                <w:color w:val="808080" w:themeColor="background1" w:themeShade="80"/>
                <w:sz w:val="22"/>
                <w:szCs w:val="22"/>
              </w:rPr>
              <w:t>Cuellos de botella (</w:t>
            </w:r>
            <w:r w:rsidRPr="000E194F">
              <w:rPr>
                <w:rStyle w:val="Textoennegrita"/>
                <w:rFonts w:ascii="Verdana" w:eastAsiaTheme="majorEastAsia" w:hAnsi="Verdana" w:cs="Arial"/>
                <w:i/>
                <w:iCs/>
                <w:color w:val="808080" w:themeColor="background1" w:themeShade="80"/>
                <w:sz w:val="22"/>
                <w:szCs w:val="22"/>
                <w:u w:val="single"/>
              </w:rPr>
              <w:t xml:space="preserve">Max </w:t>
            </w:r>
            <w:r w:rsidR="00630071" w:rsidRPr="000E194F">
              <w:rPr>
                <w:rStyle w:val="Textoennegrita"/>
                <w:rFonts w:ascii="Verdana" w:eastAsiaTheme="majorEastAsia" w:hAnsi="Verdana" w:cs="Arial"/>
                <w:i/>
                <w:iCs/>
                <w:color w:val="808080" w:themeColor="background1" w:themeShade="80"/>
                <w:sz w:val="22"/>
                <w:szCs w:val="22"/>
                <w:u w:val="single"/>
              </w:rPr>
              <w:t>600</w:t>
            </w:r>
            <w:r w:rsidRPr="000E194F">
              <w:rPr>
                <w:rStyle w:val="Textoennegrita"/>
                <w:rFonts w:ascii="Verdana" w:eastAsiaTheme="majorEastAsia" w:hAnsi="Verdana" w:cs="Arial"/>
                <w:i/>
                <w:iCs/>
                <w:color w:val="808080" w:themeColor="background1" w:themeShade="80"/>
                <w:sz w:val="22"/>
                <w:szCs w:val="22"/>
                <w:u w:val="single"/>
              </w:rPr>
              <w:t xml:space="preserve"> caracteres</w:t>
            </w:r>
            <w:r w:rsidRPr="000E194F">
              <w:rPr>
                <w:rStyle w:val="Textoennegrita"/>
                <w:rFonts w:ascii="Verdana" w:eastAsiaTheme="majorEastAsia" w:hAnsi="Verdana" w:cs="Arial"/>
                <w:i/>
                <w:iCs/>
                <w:color w:val="808080" w:themeColor="background1" w:themeShade="80"/>
                <w:sz w:val="22"/>
                <w:szCs w:val="22"/>
              </w:rPr>
              <w:t>).</w:t>
            </w:r>
            <w:r w:rsidRPr="000E194F">
              <w:rPr>
                <w:rFonts w:ascii="Verdana" w:hAnsi="Verdana" w:cs="Arial"/>
                <w:i/>
                <w:iCs/>
                <w:color w:val="808080" w:themeColor="background1" w:themeShade="80"/>
                <w:sz w:val="22"/>
                <w:szCs w:val="22"/>
              </w:rPr>
              <w:t xml:space="preserve"> Se refieren a las limitaciones evidenciadas en el desempeño del indicador</w:t>
            </w:r>
            <w:r w:rsidR="00D55FE5" w:rsidRPr="000E194F">
              <w:rPr>
                <w:rFonts w:ascii="Verdana" w:hAnsi="Verdana" w:cs="Arial"/>
                <w:i/>
                <w:iCs/>
                <w:color w:val="808080" w:themeColor="background1" w:themeShade="80"/>
                <w:sz w:val="22"/>
                <w:szCs w:val="22"/>
              </w:rPr>
              <w:t>, en caso de identificarse</w:t>
            </w:r>
            <w:r w:rsidR="00EA40AE" w:rsidRPr="000E194F">
              <w:rPr>
                <w:rFonts w:ascii="Verdana" w:hAnsi="Verdana" w:cs="Arial"/>
                <w:i/>
                <w:iCs/>
                <w:color w:val="808080" w:themeColor="background1" w:themeShade="80"/>
                <w:sz w:val="22"/>
                <w:szCs w:val="22"/>
              </w:rPr>
              <w:t>. Debe incluir, cuando aplique, referencia al despliegue territorial de la acción.</w:t>
            </w:r>
          </w:p>
          <w:p w14:paraId="37330D65" w14:textId="77777777" w:rsidR="002C4C68" w:rsidRPr="000E194F" w:rsidRDefault="002C4C68" w:rsidP="00A04135">
            <w:pPr>
              <w:jc w:val="both"/>
              <w:rPr>
                <w:rFonts w:ascii="Verdana" w:hAnsi="Verdana"/>
                <w:sz w:val="22"/>
                <w:szCs w:val="22"/>
              </w:rPr>
            </w:pPr>
          </w:p>
          <w:p w14:paraId="48B9FA06" w14:textId="77777777" w:rsidR="002C4C68" w:rsidRDefault="002C4C68" w:rsidP="00A04135">
            <w:pPr>
              <w:jc w:val="both"/>
              <w:rPr>
                <w:rFonts w:ascii="Verdana" w:hAnsi="Verdana"/>
                <w:b/>
                <w:bCs/>
                <w:i/>
                <w:iCs/>
                <w:color w:val="747474" w:themeColor="background2" w:themeShade="80"/>
                <w:sz w:val="22"/>
                <w:szCs w:val="22"/>
              </w:rPr>
            </w:pPr>
            <w:r w:rsidRPr="000E194F">
              <w:rPr>
                <w:rFonts w:ascii="Verdana" w:hAnsi="Verdana"/>
                <w:b/>
                <w:bCs/>
                <w:i/>
                <w:iCs/>
                <w:color w:val="747474" w:themeColor="background2" w:themeShade="80"/>
                <w:sz w:val="22"/>
                <w:szCs w:val="22"/>
              </w:rPr>
              <w:t>Acción Correctiva y proyección de superación (Max 300 caracteres) (Si/NO aplica)</w:t>
            </w:r>
          </w:p>
          <w:p w14:paraId="5F9BA230" w14:textId="1182245F" w:rsidR="000E194F" w:rsidRPr="000E194F" w:rsidRDefault="000E194F" w:rsidP="00A04135">
            <w:pPr>
              <w:jc w:val="both"/>
              <w:rPr>
                <w:rFonts w:ascii="Verdana" w:hAnsi="Verdana" w:cs="Arial"/>
                <w:b/>
                <w:bCs/>
                <w:i/>
                <w:iCs/>
                <w:color w:val="808080" w:themeColor="background1" w:themeShade="80"/>
                <w:sz w:val="22"/>
                <w:szCs w:val="22"/>
              </w:rPr>
            </w:pPr>
          </w:p>
        </w:tc>
      </w:tr>
      <w:tr w:rsidR="000120CF" w:rsidRPr="000E194F" w14:paraId="6D160AED" w14:textId="77777777" w:rsidTr="00D55FE5">
        <w:trPr>
          <w:trHeight w:val="86"/>
        </w:trPr>
        <w:tc>
          <w:tcPr>
            <w:tcW w:w="2694" w:type="dxa"/>
          </w:tcPr>
          <w:p w14:paraId="426B93D8" w14:textId="668FA1D0" w:rsidR="000120CF" w:rsidRPr="000E194F" w:rsidRDefault="000120CF" w:rsidP="00A04135">
            <w:pPr>
              <w:jc w:val="both"/>
              <w:rPr>
                <w:rFonts w:ascii="Verdana" w:hAnsi="Verdana" w:cs="Arial"/>
                <w:b/>
                <w:bCs/>
                <w:sz w:val="22"/>
                <w:szCs w:val="22"/>
              </w:rPr>
            </w:pPr>
            <w:r w:rsidRPr="000E194F">
              <w:rPr>
                <w:rFonts w:ascii="Verdana" w:hAnsi="Verdana" w:cs="Arial"/>
                <w:b/>
                <w:bCs/>
                <w:sz w:val="22"/>
                <w:szCs w:val="22"/>
              </w:rPr>
              <w:t>Detalle del avance</w:t>
            </w:r>
            <w:r w:rsidR="00D55FE5" w:rsidRPr="000E194F">
              <w:rPr>
                <w:rFonts w:ascii="Verdana" w:hAnsi="Verdana" w:cs="Arial"/>
                <w:b/>
                <w:bCs/>
                <w:sz w:val="22"/>
                <w:szCs w:val="22"/>
              </w:rPr>
              <w:t xml:space="preserve"> del indicador</w:t>
            </w:r>
          </w:p>
        </w:tc>
        <w:tc>
          <w:tcPr>
            <w:tcW w:w="7088" w:type="dxa"/>
          </w:tcPr>
          <w:p w14:paraId="52CECE5F" w14:textId="30B9FB17" w:rsidR="00EA40AE" w:rsidRPr="002C66B5" w:rsidRDefault="000120CF" w:rsidP="00A04135">
            <w:pPr>
              <w:jc w:val="both"/>
              <w:rPr>
                <w:rFonts w:ascii="Verdana" w:hAnsi="Verdana" w:cs="Arial"/>
                <w:i/>
                <w:iCs/>
                <w:color w:val="808080" w:themeColor="background1" w:themeShade="80"/>
                <w:sz w:val="20"/>
                <w:szCs w:val="20"/>
              </w:rPr>
            </w:pPr>
            <w:r w:rsidRPr="002C66B5">
              <w:rPr>
                <w:rStyle w:val="Textoennegrita"/>
                <w:rFonts w:ascii="Verdana" w:eastAsiaTheme="majorEastAsia" w:hAnsi="Verdana" w:cs="Arial"/>
                <w:i/>
                <w:iCs/>
                <w:color w:val="808080" w:themeColor="background1" w:themeShade="80"/>
                <w:sz w:val="20"/>
                <w:szCs w:val="20"/>
              </w:rPr>
              <w:t>Avance general (Max 4.000 caracteres)</w:t>
            </w:r>
            <w:r w:rsidRPr="002C66B5">
              <w:rPr>
                <w:rFonts w:ascii="Verdana" w:hAnsi="Verdana" w:cs="Arial"/>
                <w:i/>
                <w:iCs/>
                <w:color w:val="808080" w:themeColor="background1" w:themeShade="80"/>
                <w:sz w:val="20"/>
                <w:szCs w:val="20"/>
              </w:rPr>
              <w:t>: Aquí se incluye el reporte cualitativo general, detallando los elementos identificados en los campos anteriores, explicando las acciones desarrolladas, población beneficiaria, resultados e impactos logrados, dificultades o rezagos y proyección para superarlos.</w:t>
            </w:r>
            <w:r w:rsidR="00EA40AE" w:rsidRPr="002C66B5">
              <w:rPr>
                <w:rFonts w:ascii="Verdana" w:hAnsi="Verdana" w:cs="Arial"/>
                <w:i/>
                <w:iCs/>
                <w:color w:val="808080" w:themeColor="background1" w:themeShade="80"/>
                <w:sz w:val="20"/>
                <w:szCs w:val="20"/>
              </w:rPr>
              <w:t xml:space="preserve"> </w:t>
            </w:r>
          </w:p>
          <w:p w14:paraId="5DF00743" w14:textId="327FCC62" w:rsidR="005B789D" w:rsidRPr="002C66B5" w:rsidRDefault="005B789D" w:rsidP="00A04135">
            <w:pPr>
              <w:jc w:val="both"/>
              <w:rPr>
                <w:rFonts w:ascii="Verdana" w:hAnsi="Verdana" w:cs="Arial"/>
                <w:i/>
                <w:iCs/>
                <w:color w:val="808080" w:themeColor="background1" w:themeShade="80"/>
                <w:sz w:val="20"/>
                <w:szCs w:val="20"/>
              </w:rPr>
            </w:pPr>
          </w:p>
          <w:p w14:paraId="6BD09089" w14:textId="0BCD5742" w:rsidR="002C4C68" w:rsidRPr="002C66B5" w:rsidRDefault="002C4C68" w:rsidP="00A04135">
            <w:pPr>
              <w:jc w:val="both"/>
              <w:rPr>
                <w:rFonts w:ascii="Verdana" w:hAnsi="Verdana" w:cs="Arial"/>
                <w:i/>
                <w:iCs/>
                <w:color w:val="808080" w:themeColor="background1" w:themeShade="80"/>
                <w:sz w:val="20"/>
                <w:szCs w:val="20"/>
              </w:rPr>
            </w:pPr>
            <w:r w:rsidRPr="002C66B5">
              <w:rPr>
                <w:rFonts w:ascii="Verdana" w:hAnsi="Verdana" w:cs="Arial"/>
                <w:i/>
                <w:iCs/>
                <w:color w:val="808080" w:themeColor="background1" w:themeShade="80"/>
                <w:sz w:val="20"/>
                <w:szCs w:val="20"/>
              </w:rPr>
              <w:t xml:space="preserve">Preguntas orientadoras: </w:t>
            </w:r>
          </w:p>
          <w:p w14:paraId="5F993A05" w14:textId="77777777" w:rsidR="002C4C68" w:rsidRPr="002C66B5" w:rsidRDefault="002C4C68" w:rsidP="00A04135">
            <w:pPr>
              <w:jc w:val="both"/>
              <w:rPr>
                <w:rFonts w:ascii="Verdana" w:hAnsi="Verdana" w:cs="Arial"/>
                <w:i/>
                <w:iCs/>
                <w:color w:val="808080" w:themeColor="background1" w:themeShade="80"/>
                <w:sz w:val="20"/>
                <w:szCs w:val="20"/>
              </w:rPr>
            </w:pPr>
          </w:p>
          <w:p w14:paraId="63608ACE" w14:textId="77777777" w:rsidR="005B789D" w:rsidRPr="002C66B5" w:rsidRDefault="005B789D" w:rsidP="005B789D">
            <w:pPr>
              <w:jc w:val="both"/>
              <w:rPr>
                <w:rFonts w:ascii="Verdana" w:hAnsi="Verdana" w:cs="Arial"/>
                <w:i/>
                <w:iCs/>
                <w:color w:val="808080" w:themeColor="background1" w:themeShade="80"/>
                <w:sz w:val="20"/>
                <w:szCs w:val="20"/>
              </w:rPr>
            </w:pPr>
            <w:r w:rsidRPr="002C66B5">
              <w:rPr>
                <w:rFonts w:ascii="Verdana" w:hAnsi="Verdana" w:cs="Arial"/>
                <w:i/>
                <w:iCs/>
                <w:color w:val="808080" w:themeColor="background1" w:themeShade="80"/>
                <w:sz w:val="20"/>
                <w:szCs w:val="20"/>
              </w:rPr>
              <w:t>Debe incluir, cuando aplique, referencia al despliegue territorial de la acción. Para tal efecto, se podrán considerar, entre otras, las siguientes preguntas orientadoras:</w:t>
            </w:r>
          </w:p>
          <w:p w14:paraId="09B9E698" w14:textId="77777777" w:rsidR="005B789D" w:rsidRPr="002C66B5" w:rsidRDefault="005B789D" w:rsidP="005B789D">
            <w:pPr>
              <w:pStyle w:val="Prrafodelista"/>
              <w:numPr>
                <w:ilvl w:val="0"/>
                <w:numId w:val="33"/>
              </w:numPr>
              <w:jc w:val="both"/>
              <w:rPr>
                <w:rFonts w:ascii="Verdana" w:hAnsi="Verdana" w:cs="Arial"/>
                <w:i/>
                <w:iCs/>
                <w:color w:val="808080" w:themeColor="background1" w:themeShade="80"/>
                <w:sz w:val="20"/>
                <w:szCs w:val="20"/>
              </w:rPr>
            </w:pPr>
            <w:r w:rsidRPr="002C66B5">
              <w:rPr>
                <w:rFonts w:ascii="Verdana" w:hAnsi="Verdana" w:cs="Arial"/>
                <w:i/>
                <w:iCs/>
                <w:color w:val="808080" w:themeColor="background1" w:themeShade="80"/>
                <w:sz w:val="20"/>
                <w:szCs w:val="20"/>
              </w:rPr>
              <w:t xml:space="preserve"> ¿En qué departamentos o regiones se implementó la acción durante el periodo reportado’</w:t>
            </w:r>
          </w:p>
          <w:p w14:paraId="3BCFFBF5" w14:textId="77777777" w:rsidR="005B789D" w:rsidRPr="002C66B5" w:rsidRDefault="005B789D" w:rsidP="005B789D">
            <w:pPr>
              <w:pStyle w:val="Prrafodelista"/>
              <w:numPr>
                <w:ilvl w:val="0"/>
                <w:numId w:val="33"/>
              </w:numPr>
              <w:jc w:val="both"/>
              <w:rPr>
                <w:rFonts w:ascii="Verdana" w:hAnsi="Verdana" w:cs="Arial"/>
                <w:i/>
                <w:iCs/>
                <w:color w:val="808080" w:themeColor="background1" w:themeShade="80"/>
                <w:sz w:val="20"/>
                <w:szCs w:val="20"/>
              </w:rPr>
            </w:pPr>
            <w:r w:rsidRPr="002C66B5">
              <w:rPr>
                <w:rFonts w:ascii="Verdana" w:hAnsi="Verdana" w:cs="Arial"/>
                <w:i/>
                <w:iCs/>
                <w:color w:val="808080" w:themeColor="background1" w:themeShade="80"/>
                <w:sz w:val="20"/>
                <w:szCs w:val="20"/>
              </w:rPr>
              <w:t>¿Se realizó socialización territorial? ¿En qué municipios?</w:t>
            </w:r>
          </w:p>
          <w:p w14:paraId="3501BC53" w14:textId="77777777" w:rsidR="005B789D" w:rsidRPr="002C66B5" w:rsidRDefault="005B789D" w:rsidP="005B789D">
            <w:pPr>
              <w:pStyle w:val="Prrafodelista"/>
              <w:numPr>
                <w:ilvl w:val="0"/>
                <w:numId w:val="33"/>
              </w:numPr>
              <w:jc w:val="both"/>
              <w:rPr>
                <w:rFonts w:ascii="Verdana" w:hAnsi="Verdana" w:cs="Arial"/>
                <w:i/>
                <w:iCs/>
                <w:color w:val="808080" w:themeColor="background1" w:themeShade="80"/>
                <w:sz w:val="20"/>
                <w:szCs w:val="20"/>
              </w:rPr>
            </w:pPr>
            <w:r w:rsidRPr="002C66B5">
              <w:rPr>
                <w:rFonts w:ascii="Verdana" w:hAnsi="Verdana" w:cs="Arial"/>
                <w:i/>
                <w:iCs/>
                <w:color w:val="808080" w:themeColor="background1" w:themeShade="80"/>
                <w:sz w:val="20"/>
                <w:szCs w:val="20"/>
              </w:rPr>
              <w:t>¿Existen diferencias en el nivel de implementación entre territorios?</w:t>
            </w:r>
          </w:p>
          <w:p w14:paraId="1EA27939" w14:textId="77777777" w:rsidR="005B789D" w:rsidRPr="002C66B5" w:rsidRDefault="005B789D" w:rsidP="005B789D">
            <w:pPr>
              <w:pStyle w:val="Prrafodelista"/>
              <w:numPr>
                <w:ilvl w:val="0"/>
                <w:numId w:val="33"/>
              </w:numPr>
              <w:jc w:val="both"/>
              <w:rPr>
                <w:rFonts w:ascii="Verdana" w:hAnsi="Verdana" w:cs="Arial"/>
                <w:i/>
                <w:iCs/>
                <w:color w:val="808080" w:themeColor="background1" w:themeShade="80"/>
                <w:sz w:val="20"/>
                <w:szCs w:val="20"/>
              </w:rPr>
            </w:pPr>
            <w:r w:rsidRPr="002C66B5">
              <w:rPr>
                <w:rFonts w:ascii="Verdana" w:hAnsi="Verdana" w:cs="Arial"/>
                <w:i/>
                <w:iCs/>
                <w:color w:val="808080" w:themeColor="background1" w:themeShade="80"/>
                <w:sz w:val="20"/>
                <w:szCs w:val="20"/>
              </w:rPr>
              <w:t>¿Se identificaron dificultades específicas en algún territorio?</w:t>
            </w:r>
          </w:p>
          <w:p w14:paraId="5A11349B" w14:textId="77777777" w:rsidR="005B789D" w:rsidRPr="002C66B5" w:rsidRDefault="005B789D" w:rsidP="005B789D">
            <w:pPr>
              <w:pStyle w:val="Prrafodelista"/>
              <w:numPr>
                <w:ilvl w:val="0"/>
                <w:numId w:val="33"/>
              </w:numPr>
              <w:jc w:val="both"/>
              <w:rPr>
                <w:rFonts w:ascii="Verdana" w:hAnsi="Verdana" w:cs="Arial"/>
                <w:i/>
                <w:iCs/>
                <w:color w:val="808080" w:themeColor="background1" w:themeShade="80"/>
                <w:sz w:val="20"/>
                <w:szCs w:val="20"/>
              </w:rPr>
            </w:pPr>
            <w:r w:rsidRPr="002C66B5">
              <w:rPr>
                <w:rFonts w:ascii="Verdana" w:hAnsi="Verdana" w:cs="Arial"/>
                <w:i/>
                <w:iCs/>
                <w:color w:val="808080" w:themeColor="background1" w:themeShade="80"/>
                <w:sz w:val="20"/>
                <w:szCs w:val="20"/>
              </w:rPr>
              <w:t>¿Se requirieron ajustes diferenciados por contexto territorial?</w:t>
            </w:r>
          </w:p>
          <w:p w14:paraId="611C014A" w14:textId="6B9D8CA2" w:rsidR="005B789D" w:rsidRPr="002C66B5" w:rsidRDefault="005B789D" w:rsidP="005B789D">
            <w:pPr>
              <w:pStyle w:val="Prrafodelista"/>
              <w:numPr>
                <w:ilvl w:val="0"/>
                <w:numId w:val="33"/>
              </w:numPr>
              <w:jc w:val="both"/>
              <w:rPr>
                <w:rFonts w:ascii="Verdana" w:hAnsi="Verdana" w:cs="Arial"/>
                <w:i/>
                <w:iCs/>
                <w:color w:val="808080" w:themeColor="background1" w:themeShade="80"/>
                <w:sz w:val="20"/>
                <w:szCs w:val="20"/>
              </w:rPr>
            </w:pPr>
            <w:r w:rsidRPr="002C66B5">
              <w:rPr>
                <w:rFonts w:ascii="Verdana" w:hAnsi="Verdana" w:cs="Arial"/>
                <w:i/>
                <w:iCs/>
                <w:color w:val="808080" w:themeColor="background1" w:themeShade="80"/>
                <w:sz w:val="20"/>
                <w:szCs w:val="20"/>
              </w:rPr>
              <w:t xml:space="preserve">¿Qué entidades </w:t>
            </w:r>
            <w:r w:rsidR="002C4C68" w:rsidRPr="002C66B5">
              <w:rPr>
                <w:rFonts w:ascii="Verdana" w:hAnsi="Verdana" w:cs="Arial"/>
                <w:i/>
                <w:iCs/>
                <w:color w:val="808080" w:themeColor="background1" w:themeShade="80"/>
                <w:sz w:val="20"/>
                <w:szCs w:val="20"/>
              </w:rPr>
              <w:t xml:space="preserve">de orden nacional con oficinas en el orden </w:t>
            </w:r>
            <w:r w:rsidRPr="002C66B5">
              <w:rPr>
                <w:rFonts w:ascii="Verdana" w:hAnsi="Verdana" w:cs="Arial"/>
                <w:i/>
                <w:iCs/>
                <w:color w:val="808080" w:themeColor="background1" w:themeShade="80"/>
                <w:sz w:val="20"/>
                <w:szCs w:val="20"/>
              </w:rPr>
              <w:t>territorial participaron en la implementación?</w:t>
            </w:r>
          </w:p>
          <w:p w14:paraId="0A6A4BB4" w14:textId="69971B0B" w:rsidR="005B789D" w:rsidRPr="002C66B5" w:rsidRDefault="005B789D" w:rsidP="005B789D">
            <w:pPr>
              <w:pStyle w:val="Prrafodelista"/>
              <w:numPr>
                <w:ilvl w:val="0"/>
                <w:numId w:val="33"/>
              </w:numPr>
              <w:jc w:val="both"/>
              <w:rPr>
                <w:rFonts w:ascii="Verdana" w:hAnsi="Verdana" w:cs="Arial"/>
                <w:i/>
                <w:iCs/>
                <w:color w:val="808080" w:themeColor="background1" w:themeShade="80"/>
                <w:sz w:val="20"/>
                <w:szCs w:val="20"/>
              </w:rPr>
            </w:pPr>
            <w:r w:rsidRPr="002C66B5">
              <w:rPr>
                <w:rFonts w:ascii="Verdana" w:hAnsi="Verdana" w:cs="Arial"/>
                <w:i/>
                <w:iCs/>
                <w:color w:val="808080" w:themeColor="background1" w:themeShade="80"/>
                <w:sz w:val="20"/>
                <w:szCs w:val="20"/>
              </w:rPr>
              <w:t>¿Hubo coordinación con gobernaciones, alcaldías o instancias de</w:t>
            </w:r>
            <w:r w:rsidR="00355985" w:rsidRPr="002C66B5">
              <w:rPr>
                <w:rFonts w:ascii="Verdana" w:hAnsi="Verdana" w:cs="Arial"/>
                <w:i/>
                <w:iCs/>
                <w:color w:val="808080" w:themeColor="background1" w:themeShade="80"/>
                <w:sz w:val="20"/>
                <w:szCs w:val="20"/>
              </w:rPr>
              <w:t>ri</w:t>
            </w:r>
            <w:r w:rsidR="002C66B5" w:rsidRPr="002C66B5">
              <w:rPr>
                <w:rFonts w:ascii="Verdana" w:hAnsi="Verdana" w:cs="Arial"/>
                <w:i/>
                <w:iCs/>
                <w:color w:val="808080" w:themeColor="background1" w:themeShade="80"/>
                <w:sz w:val="20"/>
                <w:szCs w:val="20"/>
              </w:rPr>
              <w:t>v</w:t>
            </w:r>
            <w:r w:rsidR="00355985" w:rsidRPr="002C66B5">
              <w:rPr>
                <w:rFonts w:ascii="Verdana" w:hAnsi="Verdana" w:cs="Arial"/>
                <w:i/>
                <w:iCs/>
                <w:color w:val="808080" w:themeColor="background1" w:themeShade="80"/>
                <w:sz w:val="20"/>
                <w:szCs w:val="20"/>
              </w:rPr>
              <w:t>adas del PPI</w:t>
            </w:r>
            <w:r w:rsidRPr="002C66B5">
              <w:rPr>
                <w:rFonts w:ascii="Verdana" w:hAnsi="Verdana" w:cs="Arial"/>
                <w:i/>
                <w:iCs/>
                <w:color w:val="808080" w:themeColor="background1" w:themeShade="80"/>
                <w:sz w:val="20"/>
                <w:szCs w:val="20"/>
              </w:rPr>
              <w:t xml:space="preserve"> en territorio</w:t>
            </w:r>
            <w:r w:rsidR="00355985" w:rsidRPr="002C66B5">
              <w:rPr>
                <w:rFonts w:ascii="Verdana" w:hAnsi="Verdana" w:cs="Arial"/>
                <w:i/>
                <w:iCs/>
                <w:color w:val="808080" w:themeColor="background1" w:themeShade="80"/>
                <w:sz w:val="20"/>
                <w:szCs w:val="20"/>
              </w:rPr>
              <w:t xml:space="preserve"> (ITPS, MTSP)?</w:t>
            </w:r>
          </w:p>
          <w:p w14:paraId="0C6F561A" w14:textId="5E098C2A" w:rsidR="00355985" w:rsidRPr="002C66B5" w:rsidRDefault="00355985" w:rsidP="005B789D">
            <w:pPr>
              <w:pStyle w:val="Prrafodelista"/>
              <w:numPr>
                <w:ilvl w:val="0"/>
                <w:numId w:val="33"/>
              </w:numPr>
              <w:jc w:val="both"/>
              <w:rPr>
                <w:rFonts w:ascii="Verdana" w:hAnsi="Verdana" w:cs="Arial"/>
                <w:i/>
                <w:iCs/>
                <w:color w:val="808080" w:themeColor="background1" w:themeShade="80"/>
                <w:sz w:val="20"/>
                <w:szCs w:val="20"/>
              </w:rPr>
            </w:pPr>
            <w:r w:rsidRPr="002C66B5">
              <w:rPr>
                <w:rFonts w:ascii="Verdana" w:hAnsi="Verdana" w:cs="Arial"/>
                <w:i/>
                <w:iCs/>
                <w:color w:val="808080" w:themeColor="background1" w:themeShade="80"/>
                <w:sz w:val="20"/>
                <w:szCs w:val="20"/>
              </w:rPr>
              <w:lastRenderedPageBreak/>
              <w:t>Hubo articulación con instancias territoriales a cargo del gobierno local: Mesas de Reincorporación, CJT, CVJR, entre otros?</w:t>
            </w:r>
          </w:p>
          <w:p w14:paraId="2AE6E75F" w14:textId="77777777" w:rsidR="005B789D" w:rsidRPr="002C66B5" w:rsidRDefault="005B789D" w:rsidP="005B789D">
            <w:pPr>
              <w:pStyle w:val="Prrafodelista"/>
              <w:numPr>
                <w:ilvl w:val="0"/>
                <w:numId w:val="33"/>
              </w:numPr>
              <w:jc w:val="both"/>
              <w:rPr>
                <w:rFonts w:ascii="Verdana" w:hAnsi="Verdana" w:cs="Arial"/>
                <w:i/>
                <w:iCs/>
                <w:color w:val="808080" w:themeColor="background1" w:themeShade="80"/>
                <w:sz w:val="20"/>
                <w:szCs w:val="20"/>
              </w:rPr>
            </w:pPr>
            <w:r w:rsidRPr="002C66B5">
              <w:rPr>
                <w:rFonts w:ascii="Verdana" w:hAnsi="Verdana" w:cs="Arial"/>
                <w:i/>
                <w:iCs/>
                <w:color w:val="808080" w:themeColor="background1" w:themeShade="80"/>
                <w:sz w:val="20"/>
                <w:szCs w:val="20"/>
              </w:rPr>
              <w:t>¿Se activaron rutas territoriales asociadas al protocolo?</w:t>
            </w:r>
          </w:p>
          <w:p w14:paraId="34138D07" w14:textId="75685DBC" w:rsidR="005B789D" w:rsidRPr="002C66B5" w:rsidRDefault="00355985" w:rsidP="00355985">
            <w:pPr>
              <w:pStyle w:val="Prrafodelista"/>
              <w:numPr>
                <w:ilvl w:val="0"/>
                <w:numId w:val="33"/>
              </w:numPr>
              <w:jc w:val="both"/>
              <w:rPr>
                <w:rFonts w:ascii="Verdana" w:hAnsi="Verdana" w:cs="Arial"/>
                <w:i/>
                <w:iCs/>
                <w:color w:val="808080" w:themeColor="background1" w:themeShade="80"/>
                <w:sz w:val="20"/>
                <w:szCs w:val="20"/>
              </w:rPr>
            </w:pPr>
            <w:r w:rsidRPr="002C66B5">
              <w:rPr>
                <w:rFonts w:ascii="Verdana" w:hAnsi="Verdana" w:cs="Arial"/>
                <w:i/>
                <w:iCs/>
                <w:color w:val="808080" w:themeColor="background1" w:themeShade="80"/>
                <w:sz w:val="20"/>
                <w:szCs w:val="20"/>
              </w:rPr>
              <w:t>¿Cuál ha sido el nivel de participación de la población objeto en la ejecución de la acción</w:t>
            </w:r>
            <w:r w:rsidR="000E194F" w:rsidRPr="002C66B5">
              <w:rPr>
                <w:rFonts w:ascii="Verdana" w:hAnsi="Verdana" w:cs="Arial"/>
                <w:i/>
                <w:iCs/>
                <w:color w:val="808080" w:themeColor="background1" w:themeShade="80"/>
                <w:sz w:val="20"/>
                <w:szCs w:val="20"/>
              </w:rPr>
              <w:t>( # de participantes o Nivel de participación: baja, media, alta?</w:t>
            </w:r>
            <w:r w:rsidRPr="002C66B5">
              <w:rPr>
                <w:rFonts w:ascii="Verdana" w:hAnsi="Verdana" w:cs="Arial"/>
                <w:i/>
                <w:iCs/>
                <w:color w:val="808080" w:themeColor="background1" w:themeShade="80"/>
                <w:sz w:val="20"/>
                <w:szCs w:val="20"/>
              </w:rPr>
              <w:t>?</w:t>
            </w:r>
          </w:p>
        </w:tc>
      </w:tr>
      <w:tr w:rsidR="00D55FE5" w:rsidRPr="000E194F" w14:paraId="3A1544DE" w14:textId="77777777" w:rsidTr="00D55FE5">
        <w:trPr>
          <w:trHeight w:val="1996"/>
        </w:trPr>
        <w:tc>
          <w:tcPr>
            <w:tcW w:w="2694" w:type="dxa"/>
          </w:tcPr>
          <w:p w14:paraId="0BAAF34D" w14:textId="110F7535" w:rsidR="00D55FE5" w:rsidRPr="000E194F" w:rsidRDefault="00D55FE5" w:rsidP="00A04135">
            <w:pPr>
              <w:jc w:val="both"/>
              <w:rPr>
                <w:rFonts w:ascii="Verdana" w:hAnsi="Verdana" w:cs="Arial"/>
                <w:b/>
                <w:bCs/>
                <w:sz w:val="22"/>
                <w:szCs w:val="22"/>
              </w:rPr>
            </w:pPr>
            <w:r w:rsidRPr="000E194F">
              <w:rPr>
                <w:rFonts w:ascii="Verdana" w:hAnsi="Verdana" w:cs="Arial"/>
                <w:b/>
                <w:bCs/>
                <w:sz w:val="22"/>
                <w:szCs w:val="22"/>
              </w:rPr>
              <w:lastRenderedPageBreak/>
              <w:t>Detalle del avance financiero</w:t>
            </w:r>
          </w:p>
        </w:tc>
        <w:tc>
          <w:tcPr>
            <w:tcW w:w="7088" w:type="dxa"/>
          </w:tcPr>
          <w:p w14:paraId="38449502" w14:textId="3DFA32CD" w:rsidR="00D55FE5" w:rsidRPr="000E194F" w:rsidRDefault="00D55FE5" w:rsidP="00A04135">
            <w:pPr>
              <w:jc w:val="both"/>
              <w:rPr>
                <w:rStyle w:val="Textoennegrita"/>
                <w:rFonts w:ascii="Verdana" w:eastAsiaTheme="majorEastAsia" w:hAnsi="Verdana" w:cs="Arial"/>
                <w:i/>
                <w:iCs/>
                <w:color w:val="808080" w:themeColor="background1" w:themeShade="80"/>
                <w:sz w:val="22"/>
                <w:szCs w:val="22"/>
              </w:rPr>
            </w:pPr>
            <w:r w:rsidRPr="000E194F">
              <w:rPr>
                <w:rStyle w:val="Textoennegrita"/>
                <w:rFonts w:ascii="Verdana" w:eastAsiaTheme="majorEastAsia" w:hAnsi="Verdana" w:cs="Arial"/>
                <w:i/>
                <w:iCs/>
                <w:color w:val="808080" w:themeColor="background1" w:themeShade="80"/>
                <w:sz w:val="22"/>
                <w:szCs w:val="22"/>
              </w:rPr>
              <w:t>Avance general (Max 2.000 caracteres)</w:t>
            </w:r>
            <w:r w:rsidRPr="000E194F">
              <w:rPr>
                <w:rFonts w:ascii="Verdana" w:hAnsi="Verdana" w:cs="Arial"/>
                <w:i/>
                <w:iCs/>
                <w:color w:val="808080" w:themeColor="background1" w:themeShade="80"/>
                <w:sz w:val="22"/>
                <w:szCs w:val="22"/>
              </w:rPr>
              <w:t>: Aquí se incluye el reporte de la ejecución financiera asociada al cumplimiento de la acción en el periodo indicado, explicando la relación entre los recursos ejecutados y las acciones desarrolladas para el cumplimiento del indicador, población beneficiaria, resultados e impactos logrados, dificultades o rezagos y proyección para superarlos. Esta información debe también consignarse en la Ficha Técnica presupuestal de la entidad.</w:t>
            </w:r>
            <w:r w:rsidR="00EA40AE" w:rsidRPr="000E194F">
              <w:rPr>
                <w:rFonts w:ascii="Verdana" w:hAnsi="Verdana" w:cs="Arial"/>
                <w:i/>
                <w:iCs/>
                <w:color w:val="808080" w:themeColor="background1" w:themeShade="80"/>
                <w:sz w:val="22"/>
                <w:szCs w:val="22"/>
              </w:rPr>
              <w:t xml:space="preserve"> Debe incluir, cuando aplique, referencia al despliegue territorial de la </w:t>
            </w:r>
            <w:r w:rsidR="002C66B5" w:rsidRPr="000E194F">
              <w:rPr>
                <w:rFonts w:ascii="Verdana" w:hAnsi="Verdana" w:cs="Arial"/>
                <w:i/>
                <w:iCs/>
                <w:color w:val="808080" w:themeColor="background1" w:themeShade="80"/>
                <w:sz w:val="22"/>
                <w:szCs w:val="22"/>
              </w:rPr>
              <w:t>acción.</w:t>
            </w:r>
            <w:r w:rsidR="002C66B5">
              <w:rPr>
                <w:rFonts w:ascii="Verdana" w:hAnsi="Verdana" w:cs="Arial"/>
                <w:i/>
                <w:iCs/>
                <w:color w:val="808080" w:themeColor="background1" w:themeShade="80"/>
                <w:sz w:val="22"/>
                <w:szCs w:val="22"/>
              </w:rPr>
              <w:t xml:space="preserve"> Finalmente, incluir si hubo concurso presupuestal con recursos por parte de las entidades territoriales.</w:t>
            </w:r>
          </w:p>
        </w:tc>
      </w:tr>
    </w:tbl>
    <w:p w14:paraId="01AE0795" w14:textId="77777777" w:rsidR="000120CF" w:rsidRPr="000E194F" w:rsidRDefault="000120CF" w:rsidP="000120CF">
      <w:pPr>
        <w:rPr>
          <w:rFonts w:ascii="Verdana" w:hAnsi="Verdana" w:cs="Arial"/>
          <w:sz w:val="22"/>
          <w:szCs w:val="22"/>
        </w:rPr>
      </w:pPr>
    </w:p>
    <w:p w14:paraId="5F154B42" w14:textId="76B18F66" w:rsidR="00FD60CD" w:rsidRPr="000E194F" w:rsidRDefault="00FD60CD" w:rsidP="000120CF">
      <w:pPr>
        <w:jc w:val="both"/>
        <w:rPr>
          <w:rFonts w:ascii="Verdana" w:eastAsia="Arial" w:hAnsi="Verdana" w:cs="Arial"/>
          <w:sz w:val="22"/>
          <w:szCs w:val="22"/>
        </w:rPr>
      </w:pPr>
    </w:p>
    <w:tbl>
      <w:tblPr>
        <w:tblStyle w:val="Tablaconcuadrcula"/>
        <w:tblW w:w="9782" w:type="dxa"/>
        <w:tblInd w:w="-431" w:type="dxa"/>
        <w:tblLook w:val="04A0" w:firstRow="1" w:lastRow="0" w:firstColumn="1" w:lastColumn="0" w:noHBand="0" w:noVBand="1"/>
      </w:tblPr>
      <w:tblGrid>
        <w:gridCol w:w="4846"/>
        <w:gridCol w:w="4936"/>
      </w:tblGrid>
      <w:tr w:rsidR="00505BA9" w:rsidRPr="000E194F" w14:paraId="34CB4890" w14:textId="77777777" w:rsidTr="00355985">
        <w:tc>
          <w:tcPr>
            <w:tcW w:w="4846" w:type="dxa"/>
          </w:tcPr>
          <w:p w14:paraId="1D4CC30A" w14:textId="3CC8BD63" w:rsidR="00505BA9" w:rsidRPr="000E194F" w:rsidRDefault="00505BA9" w:rsidP="00F42946">
            <w:pPr>
              <w:rPr>
                <w:rFonts w:ascii="Verdana" w:hAnsi="Verdana"/>
                <w:b/>
                <w:bCs/>
                <w:sz w:val="22"/>
                <w:szCs w:val="22"/>
              </w:rPr>
            </w:pPr>
            <w:r w:rsidRPr="000E194F">
              <w:rPr>
                <w:rFonts w:ascii="Verdana" w:hAnsi="Verdana"/>
                <w:b/>
                <w:bCs/>
                <w:sz w:val="22"/>
                <w:szCs w:val="22"/>
              </w:rPr>
              <w:t xml:space="preserve">Revisó y aprobó </w:t>
            </w:r>
            <w:r w:rsidR="000E194F">
              <w:rPr>
                <w:rFonts w:ascii="Verdana" w:hAnsi="Verdana"/>
                <w:b/>
                <w:bCs/>
                <w:sz w:val="22"/>
                <w:szCs w:val="22"/>
              </w:rPr>
              <w:t>(</w:t>
            </w:r>
            <w:r w:rsidRPr="000E194F">
              <w:rPr>
                <w:rFonts w:ascii="Verdana" w:hAnsi="Verdana"/>
                <w:b/>
                <w:bCs/>
                <w:sz w:val="22"/>
                <w:szCs w:val="22"/>
              </w:rPr>
              <w:t>validador interno):</w:t>
            </w:r>
          </w:p>
        </w:tc>
        <w:tc>
          <w:tcPr>
            <w:tcW w:w="4936" w:type="dxa"/>
          </w:tcPr>
          <w:p w14:paraId="24E30889" w14:textId="77777777" w:rsidR="00505BA9" w:rsidRPr="000E194F" w:rsidRDefault="00505BA9" w:rsidP="00F42946">
            <w:pPr>
              <w:rPr>
                <w:rFonts w:ascii="Verdana" w:hAnsi="Verdana"/>
                <w:sz w:val="22"/>
                <w:szCs w:val="22"/>
              </w:rPr>
            </w:pPr>
          </w:p>
        </w:tc>
      </w:tr>
      <w:tr w:rsidR="00505BA9" w:rsidRPr="000E194F" w14:paraId="7D0F28E1" w14:textId="77777777" w:rsidTr="00355985">
        <w:tc>
          <w:tcPr>
            <w:tcW w:w="4846" w:type="dxa"/>
          </w:tcPr>
          <w:p w14:paraId="75AB7927" w14:textId="77777777" w:rsidR="00505BA9" w:rsidRPr="000E194F" w:rsidRDefault="00505BA9" w:rsidP="00F42946">
            <w:pPr>
              <w:rPr>
                <w:rFonts w:ascii="Verdana" w:hAnsi="Verdana"/>
                <w:b/>
                <w:bCs/>
                <w:sz w:val="22"/>
                <w:szCs w:val="22"/>
              </w:rPr>
            </w:pPr>
            <w:r w:rsidRPr="000E194F">
              <w:rPr>
                <w:rFonts w:ascii="Verdana" w:hAnsi="Verdana"/>
                <w:b/>
                <w:bCs/>
                <w:sz w:val="22"/>
                <w:szCs w:val="22"/>
              </w:rPr>
              <w:t>Fecha de validación interna:</w:t>
            </w:r>
          </w:p>
        </w:tc>
        <w:tc>
          <w:tcPr>
            <w:tcW w:w="4936" w:type="dxa"/>
          </w:tcPr>
          <w:p w14:paraId="4E53B9E3" w14:textId="77777777" w:rsidR="00505BA9" w:rsidRPr="000E194F" w:rsidRDefault="00505BA9" w:rsidP="00F42946">
            <w:pPr>
              <w:rPr>
                <w:rFonts w:ascii="Verdana" w:hAnsi="Verdana"/>
                <w:sz w:val="22"/>
                <w:szCs w:val="22"/>
              </w:rPr>
            </w:pPr>
          </w:p>
        </w:tc>
      </w:tr>
    </w:tbl>
    <w:p w14:paraId="14D72901" w14:textId="64F55953" w:rsidR="00505BA9" w:rsidRDefault="00505BA9" w:rsidP="000120CF">
      <w:pPr>
        <w:jc w:val="both"/>
        <w:rPr>
          <w:rFonts w:ascii="Verdana" w:eastAsia="Arial" w:hAnsi="Verdana" w:cs="Arial"/>
          <w:sz w:val="22"/>
          <w:szCs w:val="22"/>
        </w:rPr>
      </w:pPr>
    </w:p>
    <w:p w14:paraId="3370A74F" w14:textId="16E0827A" w:rsidR="002C66B5" w:rsidRPr="000E194F" w:rsidRDefault="002C66B5" w:rsidP="000120CF">
      <w:pPr>
        <w:jc w:val="both"/>
        <w:rPr>
          <w:rFonts w:ascii="Verdana" w:eastAsia="Arial" w:hAnsi="Verdana" w:cs="Arial"/>
          <w:sz w:val="22"/>
          <w:szCs w:val="22"/>
        </w:rPr>
      </w:pPr>
    </w:p>
    <w:sectPr w:rsidR="002C66B5" w:rsidRPr="000E194F">
      <w:headerReference w:type="default" r:id="rId8"/>
      <w:foot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249B24" w14:textId="77777777" w:rsidR="00114895" w:rsidRDefault="00114895">
      <w:r>
        <w:separator/>
      </w:r>
    </w:p>
  </w:endnote>
  <w:endnote w:type="continuationSeparator" w:id="0">
    <w:p w14:paraId="50592936" w14:textId="77777777" w:rsidR="00114895" w:rsidRDefault="00114895">
      <w:r>
        <w:continuationSeparator/>
      </w:r>
    </w:p>
  </w:endnote>
  <w:endnote w:type="continuationNotice" w:id="1">
    <w:p w14:paraId="0FE27FDE" w14:textId="77777777" w:rsidR="00114895" w:rsidRDefault="001148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6A0" w:firstRow="1" w:lastRow="0" w:firstColumn="1" w:lastColumn="0" w:noHBand="1" w:noVBand="1"/>
    </w:tblPr>
    <w:tblGrid>
      <w:gridCol w:w="2945"/>
      <w:gridCol w:w="2945"/>
      <w:gridCol w:w="2945"/>
    </w:tblGrid>
    <w:tr w:rsidR="791DFCFA" w14:paraId="3AD31206" w14:textId="77777777" w:rsidTr="791DFCFA">
      <w:trPr>
        <w:trHeight w:val="300"/>
      </w:trPr>
      <w:tc>
        <w:tcPr>
          <w:tcW w:w="2945" w:type="dxa"/>
        </w:tcPr>
        <w:p w14:paraId="2564BE29" w14:textId="220BF67C" w:rsidR="791DFCFA" w:rsidRDefault="791DFCFA" w:rsidP="791DFCFA">
          <w:pPr>
            <w:pStyle w:val="Encabezado"/>
            <w:ind w:left="-115"/>
          </w:pPr>
        </w:p>
      </w:tc>
      <w:tc>
        <w:tcPr>
          <w:tcW w:w="2945" w:type="dxa"/>
        </w:tcPr>
        <w:p w14:paraId="78CBD103" w14:textId="4A5AE5D3" w:rsidR="791DFCFA" w:rsidRDefault="791DFCFA" w:rsidP="791DFCFA">
          <w:pPr>
            <w:pStyle w:val="Encabezado"/>
            <w:jc w:val="center"/>
          </w:pPr>
        </w:p>
      </w:tc>
      <w:tc>
        <w:tcPr>
          <w:tcW w:w="2945" w:type="dxa"/>
        </w:tcPr>
        <w:p w14:paraId="6BD2CD7E" w14:textId="79846319" w:rsidR="791DFCFA" w:rsidRDefault="791DFCFA" w:rsidP="791DFCFA">
          <w:pPr>
            <w:pStyle w:val="Encabezado"/>
            <w:ind w:right="-115"/>
            <w:jc w:val="right"/>
          </w:pPr>
        </w:p>
      </w:tc>
    </w:tr>
  </w:tbl>
  <w:p w14:paraId="3FB0AD2A" w14:textId="4216FB5F" w:rsidR="791DFCFA" w:rsidRDefault="791DFCFA" w:rsidP="791DFCFA">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19E8AC" w14:textId="77777777" w:rsidR="00114895" w:rsidRDefault="00114895">
      <w:r>
        <w:separator/>
      </w:r>
    </w:p>
  </w:footnote>
  <w:footnote w:type="continuationSeparator" w:id="0">
    <w:p w14:paraId="3EA053E9" w14:textId="77777777" w:rsidR="00114895" w:rsidRDefault="00114895">
      <w:r>
        <w:continuationSeparator/>
      </w:r>
    </w:p>
  </w:footnote>
  <w:footnote w:type="continuationNotice" w:id="1">
    <w:p w14:paraId="0AD62D69" w14:textId="77777777" w:rsidR="00114895" w:rsidRDefault="0011489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6A0" w:firstRow="1" w:lastRow="0" w:firstColumn="1" w:lastColumn="0" w:noHBand="1" w:noVBand="1"/>
    </w:tblPr>
    <w:tblGrid>
      <w:gridCol w:w="2945"/>
      <w:gridCol w:w="2946"/>
      <w:gridCol w:w="2945"/>
    </w:tblGrid>
    <w:tr w:rsidR="791DFCFA" w14:paraId="225946B2" w14:textId="77777777" w:rsidTr="791DFCFA">
      <w:trPr>
        <w:trHeight w:val="300"/>
      </w:trPr>
      <w:tc>
        <w:tcPr>
          <w:tcW w:w="2945" w:type="dxa"/>
        </w:tcPr>
        <w:p w14:paraId="67860154" w14:textId="1FE7A2B5" w:rsidR="791DFCFA" w:rsidRDefault="791DFCFA" w:rsidP="791DFCFA">
          <w:pPr>
            <w:pStyle w:val="Encabezado"/>
            <w:ind w:left="-115"/>
          </w:pPr>
        </w:p>
      </w:tc>
      <w:tc>
        <w:tcPr>
          <w:tcW w:w="2945" w:type="dxa"/>
        </w:tcPr>
        <w:p w14:paraId="448AEBBC" w14:textId="65406528" w:rsidR="791DFCFA" w:rsidRDefault="791DFCFA" w:rsidP="791DFCFA">
          <w:pPr>
            <w:pStyle w:val="Encabezado"/>
            <w:jc w:val="center"/>
          </w:pPr>
          <w:r>
            <w:rPr>
              <w:noProof/>
            </w:rPr>
            <w:drawing>
              <wp:inline distT="0" distB="0" distL="0" distR="0" wp14:anchorId="04B96240" wp14:editId="7EA45444">
                <wp:extent cx="1733550" cy="718570"/>
                <wp:effectExtent l="0" t="0" r="0" b="0"/>
                <wp:docPr id="2006396801" name="drawing" title="LOGO-DE-LA-UIAP-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6143442" name="Picture 916143442"/>
                        <pic:cNvPicPr/>
                      </pic:nvPicPr>
                      <pic:blipFill>
                        <a:blip r:embed="rId1">
                          <a:extLst>
                            <a:ext uri="{28A0092B-C50C-407E-A947-70E740481C1C}">
                              <a14:useLocalDpi xmlns:a14="http://schemas.microsoft.com/office/drawing/2010/main"/>
                            </a:ext>
                          </a:extLst>
                        </a:blip>
                        <a:stretch>
                          <a:fillRect/>
                        </a:stretch>
                      </pic:blipFill>
                      <pic:spPr>
                        <a:xfrm>
                          <a:off x="0" y="0"/>
                          <a:ext cx="1733550" cy="718570"/>
                        </a:xfrm>
                        <a:prstGeom prst="rect">
                          <a:avLst/>
                        </a:prstGeom>
                      </pic:spPr>
                    </pic:pic>
                  </a:graphicData>
                </a:graphic>
              </wp:inline>
            </w:drawing>
          </w:r>
        </w:p>
      </w:tc>
      <w:tc>
        <w:tcPr>
          <w:tcW w:w="2945" w:type="dxa"/>
        </w:tcPr>
        <w:p w14:paraId="6927C1E7" w14:textId="4A177316" w:rsidR="791DFCFA" w:rsidRDefault="791DFCFA" w:rsidP="791DFCFA">
          <w:pPr>
            <w:pStyle w:val="Encabezado"/>
            <w:ind w:right="-115"/>
            <w:jc w:val="right"/>
          </w:pPr>
        </w:p>
      </w:tc>
    </w:tr>
  </w:tbl>
  <w:p w14:paraId="748EC3EF" w14:textId="3383271D" w:rsidR="791DFCFA" w:rsidRDefault="791DFCFA" w:rsidP="791DFCFA">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56431"/>
    <w:multiLevelType w:val="multilevel"/>
    <w:tmpl w:val="06264B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5057CF"/>
    <w:multiLevelType w:val="multilevel"/>
    <w:tmpl w:val="AB52DC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3A20B1"/>
    <w:multiLevelType w:val="multilevel"/>
    <w:tmpl w:val="DB665F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8B404DE"/>
    <w:multiLevelType w:val="multilevel"/>
    <w:tmpl w:val="EF7289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0802E86"/>
    <w:multiLevelType w:val="multilevel"/>
    <w:tmpl w:val="33F0C8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27C4283"/>
    <w:multiLevelType w:val="multilevel"/>
    <w:tmpl w:val="C50CDD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4455201"/>
    <w:multiLevelType w:val="multilevel"/>
    <w:tmpl w:val="77CEB3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453659C"/>
    <w:multiLevelType w:val="multilevel"/>
    <w:tmpl w:val="BBC06E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7585310"/>
    <w:multiLevelType w:val="multilevel"/>
    <w:tmpl w:val="BEFEAE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9F03F6A"/>
    <w:multiLevelType w:val="hybridMultilevel"/>
    <w:tmpl w:val="82BCCA2E"/>
    <w:lvl w:ilvl="0" w:tplc="79C87A0A">
      <w:start w:val="1"/>
      <w:numFmt w:val="bullet"/>
      <w:lvlText w:val="-"/>
      <w:lvlJc w:val="left"/>
      <w:pPr>
        <w:ind w:left="720" w:hanging="360"/>
      </w:pPr>
      <w:rPr>
        <w:rFonts w:ascii="Times New Roman" w:eastAsia="Times New Roman" w:hAnsi="Times New Roman" w:cs="Times New Roman" w:hint="default"/>
        <w:b w:val="0"/>
        <w:color w:val="auto"/>
        <w:sz w:val="24"/>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15:restartNumberingAfterBreak="0">
    <w:nsid w:val="1FEC5AB6"/>
    <w:multiLevelType w:val="multilevel"/>
    <w:tmpl w:val="68FAA7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2DE47A8"/>
    <w:multiLevelType w:val="multilevel"/>
    <w:tmpl w:val="6C88FD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4BC030F"/>
    <w:multiLevelType w:val="multilevel"/>
    <w:tmpl w:val="1B4EF8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BEA743F"/>
    <w:multiLevelType w:val="hybridMultilevel"/>
    <w:tmpl w:val="2C0C2FA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2BFB5276"/>
    <w:multiLevelType w:val="hybridMultilevel"/>
    <w:tmpl w:val="C4407BE4"/>
    <w:lvl w:ilvl="0" w:tplc="3AE49BF6">
      <w:start w:val="1"/>
      <w:numFmt w:val="decimal"/>
      <w:lvlText w:val="%1."/>
      <w:lvlJc w:val="left"/>
      <w:pPr>
        <w:ind w:left="720" w:hanging="360"/>
      </w:pPr>
    </w:lvl>
    <w:lvl w:ilvl="1" w:tplc="978441EE">
      <w:start w:val="1"/>
      <w:numFmt w:val="lowerLetter"/>
      <w:lvlText w:val="%2."/>
      <w:lvlJc w:val="left"/>
      <w:pPr>
        <w:ind w:left="1440" w:hanging="360"/>
      </w:pPr>
    </w:lvl>
    <w:lvl w:ilvl="2" w:tplc="B6BE2872">
      <w:start w:val="1"/>
      <w:numFmt w:val="lowerRoman"/>
      <w:lvlText w:val="%3."/>
      <w:lvlJc w:val="right"/>
      <w:pPr>
        <w:ind w:left="2160" w:hanging="180"/>
      </w:pPr>
    </w:lvl>
    <w:lvl w:ilvl="3" w:tplc="0CF6989C">
      <w:start w:val="1"/>
      <w:numFmt w:val="decimal"/>
      <w:lvlText w:val="%4."/>
      <w:lvlJc w:val="left"/>
      <w:pPr>
        <w:ind w:left="2880" w:hanging="360"/>
      </w:pPr>
    </w:lvl>
    <w:lvl w:ilvl="4" w:tplc="172C772A">
      <w:start w:val="1"/>
      <w:numFmt w:val="lowerLetter"/>
      <w:lvlText w:val="%5."/>
      <w:lvlJc w:val="left"/>
      <w:pPr>
        <w:ind w:left="3600" w:hanging="360"/>
      </w:pPr>
    </w:lvl>
    <w:lvl w:ilvl="5" w:tplc="20B066A6">
      <w:start w:val="1"/>
      <w:numFmt w:val="lowerRoman"/>
      <w:lvlText w:val="%6."/>
      <w:lvlJc w:val="right"/>
      <w:pPr>
        <w:ind w:left="4320" w:hanging="180"/>
      </w:pPr>
    </w:lvl>
    <w:lvl w:ilvl="6" w:tplc="872C1C12">
      <w:start w:val="1"/>
      <w:numFmt w:val="decimal"/>
      <w:lvlText w:val="%7."/>
      <w:lvlJc w:val="left"/>
      <w:pPr>
        <w:ind w:left="5040" w:hanging="360"/>
      </w:pPr>
    </w:lvl>
    <w:lvl w:ilvl="7" w:tplc="53CAE640">
      <w:start w:val="1"/>
      <w:numFmt w:val="lowerLetter"/>
      <w:lvlText w:val="%8."/>
      <w:lvlJc w:val="left"/>
      <w:pPr>
        <w:ind w:left="5760" w:hanging="360"/>
      </w:pPr>
    </w:lvl>
    <w:lvl w:ilvl="8" w:tplc="C450BB08">
      <w:start w:val="1"/>
      <w:numFmt w:val="lowerRoman"/>
      <w:lvlText w:val="%9."/>
      <w:lvlJc w:val="right"/>
      <w:pPr>
        <w:ind w:left="6480" w:hanging="180"/>
      </w:pPr>
    </w:lvl>
  </w:abstractNum>
  <w:abstractNum w:abstractNumId="15" w15:restartNumberingAfterBreak="0">
    <w:nsid w:val="3CBF2C50"/>
    <w:multiLevelType w:val="multilevel"/>
    <w:tmpl w:val="7BB650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ED941EE"/>
    <w:multiLevelType w:val="hybridMultilevel"/>
    <w:tmpl w:val="C47C419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15:restartNumberingAfterBreak="0">
    <w:nsid w:val="3F6D0503"/>
    <w:multiLevelType w:val="multilevel"/>
    <w:tmpl w:val="C72463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01F2B6D"/>
    <w:multiLevelType w:val="multilevel"/>
    <w:tmpl w:val="84D07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6514BC0"/>
    <w:multiLevelType w:val="multilevel"/>
    <w:tmpl w:val="FE1E679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eastAsiaTheme="majorEastAsia" w:hint="default"/>
        <w:b/>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894168D"/>
    <w:multiLevelType w:val="multilevel"/>
    <w:tmpl w:val="856A99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17FCEEF"/>
    <w:multiLevelType w:val="hybridMultilevel"/>
    <w:tmpl w:val="B650D22A"/>
    <w:lvl w:ilvl="0" w:tplc="45D44398">
      <w:start w:val="1"/>
      <w:numFmt w:val="decimal"/>
      <w:lvlText w:val="%1."/>
      <w:lvlJc w:val="left"/>
      <w:pPr>
        <w:ind w:left="720" w:hanging="360"/>
      </w:pPr>
    </w:lvl>
    <w:lvl w:ilvl="1" w:tplc="90B6292A">
      <w:start w:val="1"/>
      <w:numFmt w:val="lowerLetter"/>
      <w:lvlText w:val="%2."/>
      <w:lvlJc w:val="left"/>
      <w:pPr>
        <w:ind w:left="1440" w:hanging="360"/>
      </w:pPr>
    </w:lvl>
    <w:lvl w:ilvl="2" w:tplc="8920F9B2">
      <w:start w:val="1"/>
      <w:numFmt w:val="lowerRoman"/>
      <w:lvlText w:val="%3."/>
      <w:lvlJc w:val="right"/>
      <w:pPr>
        <w:ind w:left="2160" w:hanging="180"/>
      </w:pPr>
    </w:lvl>
    <w:lvl w:ilvl="3" w:tplc="C4162BAC">
      <w:start w:val="1"/>
      <w:numFmt w:val="decimal"/>
      <w:lvlText w:val="%4."/>
      <w:lvlJc w:val="left"/>
      <w:pPr>
        <w:ind w:left="2880" w:hanging="360"/>
      </w:pPr>
    </w:lvl>
    <w:lvl w:ilvl="4" w:tplc="BBA2C51E">
      <w:start w:val="1"/>
      <w:numFmt w:val="lowerLetter"/>
      <w:lvlText w:val="%5."/>
      <w:lvlJc w:val="left"/>
      <w:pPr>
        <w:ind w:left="3600" w:hanging="360"/>
      </w:pPr>
    </w:lvl>
    <w:lvl w:ilvl="5" w:tplc="C85AB2B4">
      <w:start w:val="1"/>
      <w:numFmt w:val="lowerRoman"/>
      <w:lvlText w:val="%6."/>
      <w:lvlJc w:val="right"/>
      <w:pPr>
        <w:ind w:left="4320" w:hanging="180"/>
      </w:pPr>
    </w:lvl>
    <w:lvl w:ilvl="6" w:tplc="3B92AD0C">
      <w:start w:val="1"/>
      <w:numFmt w:val="decimal"/>
      <w:lvlText w:val="%7."/>
      <w:lvlJc w:val="left"/>
      <w:pPr>
        <w:ind w:left="5040" w:hanging="360"/>
      </w:pPr>
    </w:lvl>
    <w:lvl w:ilvl="7" w:tplc="38DA7712">
      <w:start w:val="1"/>
      <w:numFmt w:val="lowerLetter"/>
      <w:lvlText w:val="%8."/>
      <w:lvlJc w:val="left"/>
      <w:pPr>
        <w:ind w:left="5760" w:hanging="360"/>
      </w:pPr>
    </w:lvl>
    <w:lvl w:ilvl="8" w:tplc="743466A0">
      <w:start w:val="1"/>
      <w:numFmt w:val="lowerRoman"/>
      <w:lvlText w:val="%9."/>
      <w:lvlJc w:val="right"/>
      <w:pPr>
        <w:ind w:left="6480" w:hanging="180"/>
      </w:pPr>
    </w:lvl>
  </w:abstractNum>
  <w:abstractNum w:abstractNumId="22" w15:restartNumberingAfterBreak="0">
    <w:nsid w:val="55D63E95"/>
    <w:multiLevelType w:val="multilevel"/>
    <w:tmpl w:val="12CEE3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62E6610"/>
    <w:multiLevelType w:val="multilevel"/>
    <w:tmpl w:val="6E56624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7256CD1"/>
    <w:multiLevelType w:val="multilevel"/>
    <w:tmpl w:val="A3B254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DDA37BE"/>
    <w:multiLevelType w:val="multilevel"/>
    <w:tmpl w:val="4B7A19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430CE2B"/>
    <w:multiLevelType w:val="hybridMultilevel"/>
    <w:tmpl w:val="7EFAB448"/>
    <w:lvl w:ilvl="0" w:tplc="D7F221AC">
      <w:start w:val="1"/>
      <w:numFmt w:val="decimal"/>
      <w:lvlText w:val="%1."/>
      <w:lvlJc w:val="left"/>
      <w:pPr>
        <w:ind w:left="720" w:hanging="360"/>
      </w:pPr>
    </w:lvl>
    <w:lvl w:ilvl="1" w:tplc="48FC821A">
      <w:start w:val="1"/>
      <w:numFmt w:val="lowerLetter"/>
      <w:lvlText w:val="%2."/>
      <w:lvlJc w:val="left"/>
      <w:pPr>
        <w:ind w:left="1440" w:hanging="360"/>
      </w:pPr>
    </w:lvl>
    <w:lvl w:ilvl="2" w:tplc="9ACAD098">
      <w:start w:val="1"/>
      <w:numFmt w:val="lowerRoman"/>
      <w:lvlText w:val="%3."/>
      <w:lvlJc w:val="right"/>
      <w:pPr>
        <w:ind w:left="2160" w:hanging="180"/>
      </w:pPr>
    </w:lvl>
    <w:lvl w:ilvl="3" w:tplc="F7B45372">
      <w:start w:val="1"/>
      <w:numFmt w:val="decimal"/>
      <w:lvlText w:val="%4."/>
      <w:lvlJc w:val="left"/>
      <w:pPr>
        <w:ind w:left="2880" w:hanging="360"/>
      </w:pPr>
    </w:lvl>
    <w:lvl w:ilvl="4" w:tplc="A25AF778">
      <w:start w:val="1"/>
      <w:numFmt w:val="lowerLetter"/>
      <w:lvlText w:val="%5."/>
      <w:lvlJc w:val="left"/>
      <w:pPr>
        <w:ind w:left="3600" w:hanging="360"/>
      </w:pPr>
    </w:lvl>
    <w:lvl w:ilvl="5" w:tplc="81D0965E">
      <w:start w:val="1"/>
      <w:numFmt w:val="lowerRoman"/>
      <w:lvlText w:val="%6."/>
      <w:lvlJc w:val="right"/>
      <w:pPr>
        <w:ind w:left="4320" w:hanging="180"/>
      </w:pPr>
    </w:lvl>
    <w:lvl w:ilvl="6" w:tplc="2F540B02">
      <w:start w:val="1"/>
      <w:numFmt w:val="decimal"/>
      <w:lvlText w:val="%7."/>
      <w:lvlJc w:val="left"/>
      <w:pPr>
        <w:ind w:left="5040" w:hanging="360"/>
      </w:pPr>
    </w:lvl>
    <w:lvl w:ilvl="7" w:tplc="AEA6B9D8">
      <w:start w:val="1"/>
      <w:numFmt w:val="lowerLetter"/>
      <w:lvlText w:val="%8."/>
      <w:lvlJc w:val="left"/>
      <w:pPr>
        <w:ind w:left="5760" w:hanging="360"/>
      </w:pPr>
    </w:lvl>
    <w:lvl w:ilvl="8" w:tplc="0268A01C">
      <w:start w:val="1"/>
      <w:numFmt w:val="lowerRoman"/>
      <w:lvlText w:val="%9."/>
      <w:lvlJc w:val="right"/>
      <w:pPr>
        <w:ind w:left="6480" w:hanging="180"/>
      </w:pPr>
    </w:lvl>
  </w:abstractNum>
  <w:abstractNum w:abstractNumId="27" w15:restartNumberingAfterBreak="0">
    <w:nsid w:val="66D96E67"/>
    <w:multiLevelType w:val="hybridMultilevel"/>
    <w:tmpl w:val="66460054"/>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8" w15:restartNumberingAfterBreak="0">
    <w:nsid w:val="69967E68"/>
    <w:multiLevelType w:val="multilevel"/>
    <w:tmpl w:val="4E2C78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A5767EA"/>
    <w:multiLevelType w:val="multilevel"/>
    <w:tmpl w:val="70BEC9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AC54A32"/>
    <w:multiLevelType w:val="multilevel"/>
    <w:tmpl w:val="2B26DE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C292BA4"/>
    <w:multiLevelType w:val="multilevel"/>
    <w:tmpl w:val="D402D8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5C54BDB"/>
    <w:multiLevelType w:val="multilevel"/>
    <w:tmpl w:val="C44C26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5E829FB"/>
    <w:multiLevelType w:val="multilevel"/>
    <w:tmpl w:val="61823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45865465">
    <w:abstractNumId w:val="26"/>
  </w:num>
  <w:num w:numId="2" w16cid:durableId="375857461">
    <w:abstractNumId w:val="14"/>
  </w:num>
  <w:num w:numId="3" w16cid:durableId="1657538367">
    <w:abstractNumId w:val="21"/>
  </w:num>
  <w:num w:numId="4" w16cid:durableId="738986460">
    <w:abstractNumId w:val="15"/>
  </w:num>
  <w:num w:numId="5" w16cid:durableId="1409377235">
    <w:abstractNumId w:val="10"/>
  </w:num>
  <w:num w:numId="6" w16cid:durableId="1851751138">
    <w:abstractNumId w:val="30"/>
  </w:num>
  <w:num w:numId="7" w16cid:durableId="2032024983">
    <w:abstractNumId w:val="4"/>
  </w:num>
  <w:num w:numId="8" w16cid:durableId="1046180853">
    <w:abstractNumId w:val="33"/>
  </w:num>
  <w:num w:numId="9" w16cid:durableId="1949847348">
    <w:abstractNumId w:val="31"/>
  </w:num>
  <w:num w:numId="10" w16cid:durableId="2076194302">
    <w:abstractNumId w:val="24"/>
  </w:num>
  <w:num w:numId="11" w16cid:durableId="916668509">
    <w:abstractNumId w:val="2"/>
  </w:num>
  <w:num w:numId="12" w16cid:durableId="1098477680">
    <w:abstractNumId w:val="17"/>
  </w:num>
  <w:num w:numId="13" w16cid:durableId="1767264709">
    <w:abstractNumId w:val="1"/>
  </w:num>
  <w:num w:numId="14" w16cid:durableId="770665708">
    <w:abstractNumId w:val="6"/>
  </w:num>
  <w:num w:numId="15" w16cid:durableId="114298595">
    <w:abstractNumId w:val="12"/>
  </w:num>
  <w:num w:numId="16" w16cid:durableId="1125735394">
    <w:abstractNumId w:val="25"/>
  </w:num>
  <w:num w:numId="17" w16cid:durableId="1223708729">
    <w:abstractNumId w:val="11"/>
  </w:num>
  <w:num w:numId="18" w16cid:durableId="1005519849">
    <w:abstractNumId w:val="0"/>
  </w:num>
  <w:num w:numId="19" w16cid:durableId="43528183">
    <w:abstractNumId w:val="20"/>
  </w:num>
  <w:num w:numId="20" w16cid:durableId="751775783">
    <w:abstractNumId w:val="29"/>
  </w:num>
  <w:num w:numId="21" w16cid:durableId="1249004752">
    <w:abstractNumId w:val="18"/>
  </w:num>
  <w:num w:numId="22" w16cid:durableId="660889296">
    <w:abstractNumId w:val="5"/>
  </w:num>
  <w:num w:numId="23" w16cid:durableId="431171525">
    <w:abstractNumId w:val="8"/>
  </w:num>
  <w:num w:numId="24" w16cid:durableId="620068774">
    <w:abstractNumId w:val="7"/>
  </w:num>
  <w:num w:numId="25" w16cid:durableId="1830973757">
    <w:abstractNumId w:val="32"/>
  </w:num>
  <w:num w:numId="26" w16cid:durableId="2080789777">
    <w:abstractNumId w:val="19"/>
  </w:num>
  <w:num w:numId="27" w16cid:durableId="1387148437">
    <w:abstractNumId w:val="22"/>
  </w:num>
  <w:num w:numId="28" w16cid:durableId="877471961">
    <w:abstractNumId w:val="3"/>
  </w:num>
  <w:num w:numId="29" w16cid:durableId="1428040649">
    <w:abstractNumId w:val="23"/>
  </w:num>
  <w:num w:numId="30" w16cid:durableId="712970418">
    <w:abstractNumId w:val="13"/>
  </w:num>
  <w:num w:numId="31" w16cid:durableId="349189346">
    <w:abstractNumId w:val="27"/>
  </w:num>
  <w:num w:numId="32" w16cid:durableId="292177255">
    <w:abstractNumId w:val="16"/>
  </w:num>
  <w:num w:numId="33" w16cid:durableId="712193188">
    <w:abstractNumId w:val="9"/>
  </w:num>
  <w:num w:numId="34" w16cid:durableId="1471629239">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1"/>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4323"/>
    <w:rsid w:val="000120CF"/>
    <w:rsid w:val="0001535C"/>
    <w:rsid w:val="0003458A"/>
    <w:rsid w:val="00053229"/>
    <w:rsid w:val="000D1047"/>
    <w:rsid w:val="000E194F"/>
    <w:rsid w:val="000F6A16"/>
    <w:rsid w:val="00114895"/>
    <w:rsid w:val="00131980"/>
    <w:rsid w:val="0018300F"/>
    <w:rsid w:val="00187C43"/>
    <w:rsid w:val="00284834"/>
    <w:rsid w:val="002C4C68"/>
    <w:rsid w:val="002C66B5"/>
    <w:rsid w:val="002F7B8F"/>
    <w:rsid w:val="003035F3"/>
    <w:rsid w:val="003052EB"/>
    <w:rsid w:val="00347994"/>
    <w:rsid w:val="00355985"/>
    <w:rsid w:val="0038374E"/>
    <w:rsid w:val="003C702C"/>
    <w:rsid w:val="003D22B2"/>
    <w:rsid w:val="003EC573"/>
    <w:rsid w:val="003F2915"/>
    <w:rsid w:val="0043312C"/>
    <w:rsid w:val="004C4148"/>
    <w:rsid w:val="004D3671"/>
    <w:rsid w:val="00505BA9"/>
    <w:rsid w:val="0051335A"/>
    <w:rsid w:val="0051697C"/>
    <w:rsid w:val="005212B9"/>
    <w:rsid w:val="00523A3C"/>
    <w:rsid w:val="005305AE"/>
    <w:rsid w:val="005610BB"/>
    <w:rsid w:val="00562151"/>
    <w:rsid w:val="00584286"/>
    <w:rsid w:val="005B789D"/>
    <w:rsid w:val="005D2208"/>
    <w:rsid w:val="005E3D64"/>
    <w:rsid w:val="00630071"/>
    <w:rsid w:val="0067086B"/>
    <w:rsid w:val="00672A7D"/>
    <w:rsid w:val="00696F3C"/>
    <w:rsid w:val="006A5432"/>
    <w:rsid w:val="00747746"/>
    <w:rsid w:val="007A2534"/>
    <w:rsid w:val="007B4AAD"/>
    <w:rsid w:val="00827C5C"/>
    <w:rsid w:val="008A2DD6"/>
    <w:rsid w:val="00902ECA"/>
    <w:rsid w:val="009B7FF3"/>
    <w:rsid w:val="00A60A16"/>
    <w:rsid w:val="00AE7646"/>
    <w:rsid w:val="00B12FE1"/>
    <w:rsid w:val="00B2619A"/>
    <w:rsid w:val="00B674EE"/>
    <w:rsid w:val="00B7468F"/>
    <w:rsid w:val="00BD3234"/>
    <w:rsid w:val="00C0440B"/>
    <w:rsid w:val="00C779CF"/>
    <w:rsid w:val="00C80AD3"/>
    <w:rsid w:val="00CB3FE5"/>
    <w:rsid w:val="00D01667"/>
    <w:rsid w:val="00D055F2"/>
    <w:rsid w:val="00D20B78"/>
    <w:rsid w:val="00D212C3"/>
    <w:rsid w:val="00D55FE5"/>
    <w:rsid w:val="00D96A1F"/>
    <w:rsid w:val="00DE7A4D"/>
    <w:rsid w:val="00DF040D"/>
    <w:rsid w:val="00E54323"/>
    <w:rsid w:val="00EA40AE"/>
    <w:rsid w:val="00F26101"/>
    <w:rsid w:val="00F84964"/>
    <w:rsid w:val="00F933C3"/>
    <w:rsid w:val="00FD60CD"/>
    <w:rsid w:val="01918868"/>
    <w:rsid w:val="03D355E7"/>
    <w:rsid w:val="04734535"/>
    <w:rsid w:val="0F73D337"/>
    <w:rsid w:val="19E226BF"/>
    <w:rsid w:val="1B1E16FE"/>
    <w:rsid w:val="1E68DE60"/>
    <w:rsid w:val="31975CC0"/>
    <w:rsid w:val="33CF4B16"/>
    <w:rsid w:val="3D6A13FA"/>
    <w:rsid w:val="3D95219E"/>
    <w:rsid w:val="44567DD5"/>
    <w:rsid w:val="4E06C579"/>
    <w:rsid w:val="519BAD0D"/>
    <w:rsid w:val="55F315FF"/>
    <w:rsid w:val="67D24C70"/>
    <w:rsid w:val="687537F8"/>
    <w:rsid w:val="68C9A578"/>
    <w:rsid w:val="6D976B2B"/>
    <w:rsid w:val="7498315D"/>
    <w:rsid w:val="770A791A"/>
    <w:rsid w:val="791DFCFA"/>
    <w:rsid w:val="7A7E333C"/>
    <w:rsid w:val="7B026B97"/>
    <w:rsid w:val="7D9F664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175DCE"/>
  <w15:chartTrackingRefBased/>
  <w15:docId w15:val="{6A49E6DD-9FAF-4058-BF9B-4346D54FE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4323"/>
    <w:pPr>
      <w:spacing w:after="0" w:line="240" w:lineRule="auto"/>
    </w:pPr>
    <w:rPr>
      <w:rFonts w:ascii="Times New Roman" w:eastAsia="Times New Roman" w:hAnsi="Times New Roman" w:cs="Times New Roman"/>
      <w:sz w:val="24"/>
      <w:szCs w:val="24"/>
      <w:lang w:eastAsia="es-CO"/>
    </w:rPr>
  </w:style>
  <w:style w:type="paragraph" w:styleId="Ttulo1">
    <w:name w:val="heading 1"/>
    <w:basedOn w:val="Normal"/>
    <w:next w:val="Normal"/>
    <w:link w:val="Ttulo1Car"/>
    <w:uiPriority w:val="9"/>
    <w:qFormat/>
    <w:rsid w:val="00E5432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unhideWhenUsed/>
    <w:qFormat/>
    <w:rsid w:val="00E5432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unhideWhenUsed/>
    <w:qFormat/>
    <w:rsid w:val="00E54323"/>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E54323"/>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E54323"/>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E54323"/>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E54323"/>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E54323"/>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E54323"/>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E54323"/>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rsid w:val="00E54323"/>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rsid w:val="00E54323"/>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E54323"/>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E54323"/>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E54323"/>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E54323"/>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E54323"/>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E54323"/>
    <w:rPr>
      <w:rFonts w:eastAsiaTheme="majorEastAsia" w:cstheme="majorBidi"/>
      <w:color w:val="272727" w:themeColor="text1" w:themeTint="D8"/>
    </w:rPr>
  </w:style>
  <w:style w:type="paragraph" w:styleId="Ttulo">
    <w:name w:val="Title"/>
    <w:basedOn w:val="Normal"/>
    <w:next w:val="Normal"/>
    <w:link w:val="TtuloCar"/>
    <w:uiPriority w:val="10"/>
    <w:qFormat/>
    <w:rsid w:val="00E54323"/>
    <w:pPr>
      <w:spacing w:after="80"/>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E54323"/>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E54323"/>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E54323"/>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E54323"/>
    <w:pPr>
      <w:spacing w:before="160"/>
      <w:jc w:val="center"/>
    </w:pPr>
    <w:rPr>
      <w:i/>
      <w:iCs/>
      <w:color w:val="404040" w:themeColor="text1" w:themeTint="BF"/>
    </w:rPr>
  </w:style>
  <w:style w:type="character" w:customStyle="1" w:styleId="CitaCar">
    <w:name w:val="Cita Car"/>
    <w:basedOn w:val="Fuentedeprrafopredeter"/>
    <w:link w:val="Cita"/>
    <w:uiPriority w:val="29"/>
    <w:rsid w:val="00E54323"/>
    <w:rPr>
      <w:i/>
      <w:iCs/>
      <w:color w:val="404040" w:themeColor="text1" w:themeTint="BF"/>
    </w:rPr>
  </w:style>
  <w:style w:type="paragraph" w:styleId="Prrafodelista">
    <w:name w:val="List Paragraph"/>
    <w:basedOn w:val="Normal"/>
    <w:uiPriority w:val="34"/>
    <w:qFormat/>
    <w:rsid w:val="00E54323"/>
    <w:pPr>
      <w:ind w:left="720"/>
      <w:contextualSpacing/>
    </w:pPr>
  </w:style>
  <w:style w:type="character" w:styleId="nfasisintenso">
    <w:name w:val="Intense Emphasis"/>
    <w:basedOn w:val="Fuentedeprrafopredeter"/>
    <w:uiPriority w:val="21"/>
    <w:qFormat/>
    <w:rsid w:val="00E54323"/>
    <w:rPr>
      <w:i/>
      <w:iCs/>
      <w:color w:val="0F4761" w:themeColor="accent1" w:themeShade="BF"/>
    </w:rPr>
  </w:style>
  <w:style w:type="paragraph" w:styleId="Citadestacada">
    <w:name w:val="Intense Quote"/>
    <w:basedOn w:val="Normal"/>
    <w:next w:val="Normal"/>
    <w:link w:val="CitadestacadaCar"/>
    <w:uiPriority w:val="30"/>
    <w:qFormat/>
    <w:rsid w:val="00E5432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E54323"/>
    <w:rPr>
      <w:i/>
      <w:iCs/>
      <w:color w:val="0F4761" w:themeColor="accent1" w:themeShade="BF"/>
    </w:rPr>
  </w:style>
  <w:style w:type="character" w:styleId="Referenciaintensa">
    <w:name w:val="Intense Reference"/>
    <w:basedOn w:val="Fuentedeprrafopredeter"/>
    <w:uiPriority w:val="32"/>
    <w:qFormat/>
    <w:rsid w:val="00E54323"/>
    <w:rPr>
      <w:b/>
      <w:bCs/>
      <w:smallCaps/>
      <w:color w:val="0F4761" w:themeColor="accent1" w:themeShade="BF"/>
      <w:spacing w:val="5"/>
    </w:rPr>
  </w:style>
  <w:style w:type="paragraph" w:styleId="NormalWeb">
    <w:name w:val="Normal (Web)"/>
    <w:basedOn w:val="Normal"/>
    <w:uiPriority w:val="99"/>
    <w:unhideWhenUsed/>
    <w:rsid w:val="00E54323"/>
    <w:pPr>
      <w:spacing w:before="100" w:beforeAutospacing="1" w:after="100" w:afterAutospacing="1"/>
    </w:pPr>
  </w:style>
  <w:style w:type="character" w:styleId="Textoennegrita">
    <w:name w:val="Strong"/>
    <w:basedOn w:val="Fuentedeprrafopredeter"/>
    <w:uiPriority w:val="22"/>
    <w:qFormat/>
    <w:rsid w:val="00E54323"/>
    <w:rPr>
      <w:b/>
      <w:bCs/>
    </w:rPr>
  </w:style>
  <w:style w:type="paragraph" w:customStyle="1" w:styleId="paragraph">
    <w:name w:val="paragraph"/>
    <w:basedOn w:val="Normal"/>
    <w:rsid w:val="00AE7646"/>
    <w:pPr>
      <w:spacing w:before="100" w:beforeAutospacing="1" w:after="100" w:afterAutospacing="1"/>
    </w:pPr>
  </w:style>
  <w:style w:type="character" w:customStyle="1" w:styleId="normaltextrun">
    <w:name w:val="normaltextrun"/>
    <w:basedOn w:val="Fuentedeprrafopredeter"/>
    <w:rsid w:val="00AE7646"/>
  </w:style>
  <w:style w:type="character" w:customStyle="1" w:styleId="eop">
    <w:name w:val="eop"/>
    <w:basedOn w:val="Fuentedeprrafopredeter"/>
    <w:rsid w:val="00AE7646"/>
  </w:style>
  <w:style w:type="character" w:customStyle="1" w:styleId="tabchar">
    <w:name w:val="tabchar"/>
    <w:basedOn w:val="Fuentedeprrafopredeter"/>
    <w:rsid w:val="00AE7646"/>
  </w:style>
  <w:style w:type="paragraph" w:styleId="Encabezado">
    <w:name w:val="header"/>
    <w:basedOn w:val="Normal"/>
    <w:uiPriority w:val="99"/>
    <w:unhideWhenUsed/>
    <w:rsid w:val="791DFCFA"/>
    <w:pPr>
      <w:tabs>
        <w:tab w:val="center" w:pos="4680"/>
        <w:tab w:val="right" w:pos="9360"/>
      </w:tabs>
    </w:pPr>
  </w:style>
  <w:style w:type="paragraph" w:styleId="Piedepgina">
    <w:name w:val="footer"/>
    <w:basedOn w:val="Normal"/>
    <w:uiPriority w:val="99"/>
    <w:unhideWhenUsed/>
    <w:rsid w:val="791DFCFA"/>
    <w:pPr>
      <w:tabs>
        <w:tab w:val="center" w:pos="4680"/>
        <w:tab w:val="right" w:pos="9360"/>
      </w:tabs>
    </w:pPr>
  </w:style>
  <w:style w:type="table" w:styleId="Tablaconcuadrcula">
    <w:name w:val="Table Grid"/>
    <w:basedOn w:val="Tablanormal"/>
    <w:uiPriority w:val="3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Refdecomentario">
    <w:name w:val="annotation reference"/>
    <w:basedOn w:val="Fuentedeprrafopredeter"/>
    <w:uiPriority w:val="99"/>
    <w:semiHidden/>
    <w:unhideWhenUsed/>
    <w:rsid w:val="00B7468F"/>
    <w:rPr>
      <w:sz w:val="16"/>
      <w:szCs w:val="16"/>
    </w:rPr>
  </w:style>
  <w:style w:type="paragraph" w:styleId="Textocomentario">
    <w:name w:val="annotation text"/>
    <w:basedOn w:val="Normal"/>
    <w:link w:val="TextocomentarioCar"/>
    <w:uiPriority w:val="99"/>
    <w:unhideWhenUsed/>
    <w:rsid w:val="00B7468F"/>
    <w:rPr>
      <w:sz w:val="20"/>
      <w:szCs w:val="20"/>
    </w:rPr>
  </w:style>
  <w:style w:type="character" w:customStyle="1" w:styleId="TextocomentarioCar">
    <w:name w:val="Texto comentario Car"/>
    <w:basedOn w:val="Fuentedeprrafopredeter"/>
    <w:link w:val="Textocomentario"/>
    <w:uiPriority w:val="99"/>
    <w:rsid w:val="00B7468F"/>
    <w:rPr>
      <w:rFonts w:ascii="Times New Roman" w:eastAsia="Times New Roman" w:hAnsi="Times New Roman" w:cs="Times New Roman"/>
      <w:sz w:val="20"/>
      <w:szCs w:val="20"/>
      <w:lang w:eastAsia="es-CO"/>
    </w:rPr>
  </w:style>
  <w:style w:type="paragraph" w:styleId="Asuntodelcomentario">
    <w:name w:val="annotation subject"/>
    <w:basedOn w:val="Textocomentario"/>
    <w:next w:val="Textocomentario"/>
    <w:link w:val="AsuntodelcomentarioCar"/>
    <w:uiPriority w:val="99"/>
    <w:semiHidden/>
    <w:unhideWhenUsed/>
    <w:rsid w:val="00B7468F"/>
    <w:rPr>
      <w:b/>
      <w:bCs/>
    </w:rPr>
  </w:style>
  <w:style w:type="character" w:customStyle="1" w:styleId="AsuntodelcomentarioCar">
    <w:name w:val="Asunto del comentario Car"/>
    <w:basedOn w:val="TextocomentarioCar"/>
    <w:link w:val="Asuntodelcomentario"/>
    <w:uiPriority w:val="99"/>
    <w:semiHidden/>
    <w:rsid w:val="00B7468F"/>
    <w:rPr>
      <w:rFonts w:ascii="Times New Roman" w:eastAsia="Times New Roman" w:hAnsi="Times New Roman" w:cs="Times New Roman"/>
      <w:b/>
      <w:bCs/>
      <w:sz w:val="20"/>
      <w:szCs w:val="20"/>
      <w:lang w:eastAsia="es-CO"/>
    </w:rPr>
  </w:style>
  <w:style w:type="character" w:customStyle="1" w:styleId="ng-star-inserted">
    <w:name w:val="ng-star-inserted"/>
    <w:basedOn w:val="Fuentedeprrafopredeter"/>
    <w:rsid w:val="00B746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9798648">
      <w:bodyDiv w:val="1"/>
      <w:marLeft w:val="0"/>
      <w:marRight w:val="0"/>
      <w:marTop w:val="0"/>
      <w:marBottom w:val="0"/>
      <w:divBdr>
        <w:top w:val="none" w:sz="0" w:space="0" w:color="auto"/>
        <w:left w:val="none" w:sz="0" w:space="0" w:color="auto"/>
        <w:bottom w:val="none" w:sz="0" w:space="0" w:color="auto"/>
        <w:right w:val="none" w:sz="0" w:space="0" w:color="auto"/>
      </w:divBdr>
      <w:divsChild>
        <w:div w:id="1039357177">
          <w:marLeft w:val="0"/>
          <w:marRight w:val="0"/>
          <w:marTop w:val="0"/>
          <w:marBottom w:val="0"/>
          <w:divBdr>
            <w:top w:val="none" w:sz="0" w:space="0" w:color="auto"/>
            <w:left w:val="none" w:sz="0" w:space="0" w:color="auto"/>
            <w:bottom w:val="none" w:sz="0" w:space="0" w:color="auto"/>
            <w:right w:val="none" w:sz="0" w:space="0" w:color="auto"/>
          </w:divBdr>
        </w:div>
        <w:div w:id="92210812">
          <w:marLeft w:val="0"/>
          <w:marRight w:val="0"/>
          <w:marTop w:val="0"/>
          <w:marBottom w:val="0"/>
          <w:divBdr>
            <w:top w:val="none" w:sz="0" w:space="0" w:color="auto"/>
            <w:left w:val="none" w:sz="0" w:space="0" w:color="auto"/>
            <w:bottom w:val="none" w:sz="0" w:space="0" w:color="auto"/>
            <w:right w:val="none" w:sz="0" w:space="0" w:color="auto"/>
          </w:divBdr>
        </w:div>
        <w:div w:id="1200316064">
          <w:marLeft w:val="0"/>
          <w:marRight w:val="0"/>
          <w:marTop w:val="0"/>
          <w:marBottom w:val="0"/>
          <w:divBdr>
            <w:top w:val="none" w:sz="0" w:space="0" w:color="auto"/>
            <w:left w:val="none" w:sz="0" w:space="0" w:color="auto"/>
            <w:bottom w:val="none" w:sz="0" w:space="0" w:color="auto"/>
            <w:right w:val="none" w:sz="0" w:space="0" w:color="auto"/>
          </w:divBdr>
        </w:div>
      </w:divsChild>
    </w:div>
    <w:div w:id="1285962501">
      <w:bodyDiv w:val="1"/>
      <w:marLeft w:val="0"/>
      <w:marRight w:val="0"/>
      <w:marTop w:val="0"/>
      <w:marBottom w:val="0"/>
      <w:divBdr>
        <w:top w:val="none" w:sz="0" w:space="0" w:color="auto"/>
        <w:left w:val="none" w:sz="0" w:space="0" w:color="auto"/>
        <w:bottom w:val="none" w:sz="0" w:space="0" w:color="auto"/>
        <w:right w:val="none" w:sz="0" w:space="0" w:color="auto"/>
      </w:divBdr>
      <w:divsChild>
        <w:div w:id="629555156">
          <w:marLeft w:val="0"/>
          <w:marRight w:val="0"/>
          <w:marTop w:val="0"/>
          <w:marBottom w:val="0"/>
          <w:divBdr>
            <w:top w:val="none" w:sz="0" w:space="0" w:color="auto"/>
            <w:left w:val="none" w:sz="0" w:space="0" w:color="auto"/>
            <w:bottom w:val="none" w:sz="0" w:space="0" w:color="auto"/>
            <w:right w:val="none" w:sz="0" w:space="0" w:color="auto"/>
          </w:divBdr>
        </w:div>
        <w:div w:id="1167399943">
          <w:marLeft w:val="0"/>
          <w:marRight w:val="0"/>
          <w:marTop w:val="0"/>
          <w:marBottom w:val="0"/>
          <w:divBdr>
            <w:top w:val="none" w:sz="0" w:space="0" w:color="auto"/>
            <w:left w:val="none" w:sz="0" w:space="0" w:color="auto"/>
            <w:bottom w:val="none" w:sz="0" w:space="0" w:color="auto"/>
            <w:right w:val="none" w:sz="0" w:space="0" w:color="auto"/>
          </w:divBdr>
        </w:div>
      </w:divsChild>
    </w:div>
    <w:div w:id="2062746067">
      <w:bodyDiv w:val="1"/>
      <w:marLeft w:val="0"/>
      <w:marRight w:val="0"/>
      <w:marTop w:val="0"/>
      <w:marBottom w:val="0"/>
      <w:divBdr>
        <w:top w:val="none" w:sz="0" w:space="0" w:color="auto"/>
        <w:left w:val="none" w:sz="0" w:space="0" w:color="auto"/>
        <w:bottom w:val="none" w:sz="0" w:space="0" w:color="auto"/>
        <w:right w:val="none" w:sz="0" w:space="0" w:color="auto"/>
      </w:divBdr>
    </w:div>
    <w:div w:id="2102141942">
      <w:bodyDiv w:val="1"/>
      <w:marLeft w:val="0"/>
      <w:marRight w:val="0"/>
      <w:marTop w:val="0"/>
      <w:marBottom w:val="0"/>
      <w:divBdr>
        <w:top w:val="none" w:sz="0" w:space="0" w:color="auto"/>
        <w:left w:val="none" w:sz="0" w:space="0" w:color="auto"/>
        <w:bottom w:val="none" w:sz="0" w:space="0" w:color="auto"/>
        <w:right w:val="none" w:sz="0" w:space="0" w:color="auto"/>
      </w:divBdr>
      <w:divsChild>
        <w:div w:id="102070385">
          <w:marLeft w:val="0"/>
          <w:marRight w:val="0"/>
          <w:marTop w:val="0"/>
          <w:marBottom w:val="0"/>
          <w:divBdr>
            <w:top w:val="none" w:sz="0" w:space="0" w:color="auto"/>
            <w:left w:val="none" w:sz="0" w:space="0" w:color="auto"/>
            <w:bottom w:val="none" w:sz="0" w:space="0" w:color="auto"/>
            <w:right w:val="none" w:sz="0" w:space="0" w:color="auto"/>
          </w:divBdr>
        </w:div>
        <w:div w:id="61814369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DA910E-D2EC-4888-B559-79D722A946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749</Words>
  <Characters>4120</Characters>
  <Application>Microsoft Office Word</Application>
  <DocSecurity>0</DocSecurity>
  <Lines>34</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Vera Xiomara Samudio Reyes</dc:creator>
  <cp:keywords/>
  <dc:description/>
  <cp:lastModifiedBy>Microsoft Office User</cp:lastModifiedBy>
  <cp:revision>2</cp:revision>
  <dcterms:created xsi:type="dcterms:W3CDTF">2026-03-05T21:41:00Z</dcterms:created>
  <dcterms:modified xsi:type="dcterms:W3CDTF">2026-03-05T21:41:00Z</dcterms:modified>
</cp:coreProperties>
</file>